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501DDD6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210B4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B37A20">
        <w:rPr>
          <w:rFonts w:ascii="Arial" w:hAnsi="Arial" w:cs="Arial"/>
          <w:b/>
          <w:color w:val="000080"/>
          <w:sz w:val="20"/>
          <w:szCs w:val="20"/>
          <w:u w:val="single"/>
        </w:rPr>
        <w:t>02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DEZEMBRO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0A905384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210B47">
        <w:rPr>
          <w:rFonts w:ascii="Arial" w:hAnsi="Arial" w:cs="Arial"/>
          <w:bCs/>
          <w:color w:val="800000"/>
          <w:sz w:val="20"/>
          <w:szCs w:val="20"/>
        </w:rPr>
        <w:t>Estabelece o Plano Plurianual do Município para o período 2026 a 2029 e define as metas e prioridades da Administração Pública Municipal para o exercício de 2026.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269265F" w14:textId="5625E002" w:rsidR="00864A96" w:rsidRDefault="008E72EF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124B6" w:rsidRPr="00C124B6">
        <w:rPr>
          <w:rFonts w:ascii="Arial" w:hAnsi="Arial" w:cs="Arial"/>
          <w:bCs/>
          <w:sz w:val="20"/>
          <w:szCs w:val="20"/>
        </w:rPr>
        <w:t> </w:t>
      </w:r>
      <w:r w:rsidR="00D34268" w:rsidRPr="00D34268">
        <w:rPr>
          <w:rFonts w:ascii="Arial" w:hAnsi="Arial" w:cs="Arial"/>
          <w:bCs/>
          <w:sz w:val="20"/>
          <w:szCs w:val="20"/>
        </w:rPr>
        <w:t>Esta Lei estabelece, nos termos do art. 165, § 1</w:t>
      </w:r>
      <w:r w:rsidR="00D34268">
        <w:rPr>
          <w:rFonts w:ascii="Arial" w:hAnsi="Arial" w:cs="Arial"/>
          <w:bCs/>
          <w:sz w:val="20"/>
          <w:szCs w:val="20"/>
        </w:rPr>
        <w:t>º</w:t>
      </w:r>
      <w:r w:rsidR="00D34268" w:rsidRPr="00D34268">
        <w:rPr>
          <w:rFonts w:ascii="Arial" w:hAnsi="Arial" w:cs="Arial"/>
          <w:bCs/>
          <w:sz w:val="20"/>
          <w:szCs w:val="20"/>
        </w:rPr>
        <w:t>, da Constituição, o Plano Plurianua</w:t>
      </w:r>
      <w:r w:rsidR="00D34268">
        <w:rPr>
          <w:rFonts w:ascii="Arial" w:hAnsi="Arial" w:cs="Arial"/>
          <w:bCs/>
          <w:sz w:val="20"/>
          <w:szCs w:val="20"/>
        </w:rPr>
        <w:t>l</w:t>
      </w:r>
      <w:r w:rsidR="00D34268" w:rsidRPr="00D34268">
        <w:rPr>
          <w:rFonts w:ascii="Arial" w:hAnsi="Arial" w:cs="Arial"/>
          <w:bCs/>
          <w:sz w:val="20"/>
          <w:szCs w:val="20"/>
        </w:rPr>
        <w:t xml:space="preserve"> (PPA) do Município para o quadriênio 2026/2029, no qual são definidas as diretrizes, os objetivos e as metas da administração pública municipal para as despesas de capital e outras delas decorrentes e para as relativas aos programas de duração continuada, na forma dos Anexos </w:t>
      </w:r>
      <w:r w:rsidR="00D34268">
        <w:rPr>
          <w:rFonts w:ascii="Arial" w:hAnsi="Arial" w:cs="Arial"/>
          <w:bCs/>
          <w:sz w:val="20"/>
          <w:szCs w:val="20"/>
        </w:rPr>
        <w:t xml:space="preserve">I </w:t>
      </w:r>
      <w:r w:rsidR="00D34268" w:rsidRPr="00D34268">
        <w:rPr>
          <w:rFonts w:ascii="Arial" w:hAnsi="Arial" w:cs="Arial"/>
          <w:bCs/>
          <w:sz w:val="20"/>
          <w:szCs w:val="20"/>
        </w:rPr>
        <w:t>a V.</w:t>
      </w:r>
    </w:p>
    <w:p w14:paraId="2089EDBC" w14:textId="77777777" w:rsidR="00D34268" w:rsidRPr="00D34268" w:rsidRDefault="00D34268" w:rsidP="00D34268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CF73A63" w14:textId="6DCF8FC7" w:rsidR="00D34268" w:rsidRDefault="00D34268" w:rsidP="00D34268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§ 1º</w:t>
      </w:r>
      <w:r w:rsidRPr="00D34268">
        <w:rPr>
          <w:rFonts w:ascii="Arial" w:hAnsi="Arial" w:cs="Arial"/>
          <w:bCs/>
          <w:sz w:val="20"/>
          <w:szCs w:val="20"/>
        </w:rPr>
        <w:t xml:space="preserve">  Fica </w:t>
      </w:r>
      <w:r>
        <w:rPr>
          <w:rFonts w:ascii="Arial" w:hAnsi="Arial" w:cs="Arial"/>
          <w:bCs/>
          <w:sz w:val="20"/>
          <w:szCs w:val="20"/>
        </w:rPr>
        <w:t>o</w:t>
      </w:r>
      <w:r w:rsidRPr="00D34268">
        <w:rPr>
          <w:rFonts w:ascii="Arial" w:hAnsi="Arial" w:cs="Arial"/>
          <w:bCs/>
          <w:sz w:val="20"/>
          <w:szCs w:val="20"/>
        </w:rPr>
        <w:t xml:space="preserve"> Executivo autorizado a modificar a unidade executora ou o órgão responsável por programas e ações e os indicadores e respectivos índices, bem como a adequar as metas físicas em função de modificações nos programas ditadas por leis, por leis de diretrizes e por leis orçamentárias e seus créditos adicionais.</w:t>
      </w: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9FCEF89" w14:textId="70D3B6A2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§ 2º</w:t>
      </w:r>
      <w:r w:rsidR="00BA0457">
        <w:rPr>
          <w:rFonts w:ascii="Arial" w:hAnsi="Arial" w:cs="Arial"/>
          <w:b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</w:t>
      </w:r>
      <w:r w:rsidRPr="00D34268">
        <w:rPr>
          <w:rFonts w:ascii="Arial" w:hAnsi="Arial" w:cs="Arial"/>
          <w:bCs/>
          <w:sz w:val="20"/>
          <w:szCs w:val="20"/>
        </w:rPr>
        <w:t xml:space="preserve"> Plano Plurianua</w:t>
      </w:r>
      <w:r>
        <w:rPr>
          <w:rFonts w:ascii="Arial" w:hAnsi="Arial" w:cs="Arial"/>
          <w:bCs/>
          <w:sz w:val="20"/>
          <w:szCs w:val="20"/>
        </w:rPr>
        <w:t>l</w:t>
      </w:r>
      <w:r w:rsidRPr="00D34268">
        <w:rPr>
          <w:rFonts w:ascii="Arial" w:hAnsi="Arial" w:cs="Arial"/>
          <w:bCs/>
          <w:sz w:val="20"/>
          <w:szCs w:val="20"/>
        </w:rPr>
        <w:t xml:space="preserve"> compreende a atuação de todos os órgãos da Administração Direta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BA0457" w:rsidRPr="00D34268">
        <w:rPr>
          <w:rFonts w:ascii="Arial" w:hAnsi="Arial" w:cs="Arial"/>
          <w:bCs/>
          <w:sz w:val="20"/>
          <w:szCs w:val="20"/>
        </w:rPr>
        <w:t>e indireta</w:t>
      </w:r>
      <w:r w:rsidRPr="00D34268">
        <w:rPr>
          <w:rFonts w:ascii="Arial" w:hAnsi="Arial" w:cs="Arial"/>
          <w:bCs/>
          <w:sz w:val="20"/>
          <w:szCs w:val="20"/>
        </w:rPr>
        <w:t xml:space="preserve">, inclusive da Câmara Municipal, bem como das empresas em que 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Pr="00D34268">
        <w:rPr>
          <w:rFonts w:ascii="Arial" w:hAnsi="Arial" w:cs="Arial"/>
          <w:bCs/>
          <w:sz w:val="20"/>
          <w:szCs w:val="20"/>
        </w:rPr>
        <w:t>Município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>detém o controle acionário, consideradas, nos termos da Lei Complementar n</w:t>
      </w:r>
      <w:r>
        <w:rPr>
          <w:rFonts w:ascii="Arial" w:hAnsi="Arial" w:cs="Arial"/>
          <w:bCs/>
          <w:sz w:val="20"/>
          <w:szCs w:val="20"/>
        </w:rPr>
        <w:t>º</w:t>
      </w:r>
      <w:r w:rsidRPr="00D34268">
        <w:rPr>
          <w:rFonts w:ascii="Arial" w:hAnsi="Arial" w:cs="Arial"/>
          <w:bCs/>
          <w:sz w:val="20"/>
          <w:szCs w:val="20"/>
        </w:rPr>
        <w:t xml:space="preserve"> 101, de 4 de maio de 2000,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>caráter dependente.</w:t>
      </w:r>
    </w:p>
    <w:p w14:paraId="0C55E993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4848E06" w14:textId="051266A2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§ 3º</w:t>
      </w:r>
      <w:r w:rsidR="00BA0457">
        <w:rPr>
          <w:rFonts w:ascii="Arial" w:hAnsi="Arial" w:cs="Arial"/>
          <w:b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 xml:space="preserve"> No caso de empresas de caráter não dependente, somente seus investi</w:t>
      </w:r>
      <w:r>
        <w:rPr>
          <w:rFonts w:ascii="Arial" w:hAnsi="Arial" w:cs="Arial"/>
          <w:bCs/>
          <w:sz w:val="20"/>
          <w:szCs w:val="20"/>
        </w:rPr>
        <w:t>mento</w:t>
      </w:r>
      <w:r w:rsidRPr="00D34268">
        <w:rPr>
          <w:rFonts w:ascii="Arial" w:hAnsi="Arial" w:cs="Arial"/>
          <w:bCs/>
          <w:sz w:val="20"/>
          <w:szCs w:val="20"/>
        </w:rPr>
        <w:t>s estão incluídos nos programas e ações constantes dos anexos desta Lei.</w:t>
      </w:r>
    </w:p>
    <w:p w14:paraId="67A84B58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CAEEE5F" w14:textId="2DF7F90B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2º</w:t>
      </w:r>
      <w:r w:rsidR="00BA0457">
        <w:rPr>
          <w:rFonts w:ascii="Arial" w:hAnsi="Arial" w:cs="Arial"/>
          <w:b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 xml:space="preserve"> São estabelecidas para </w:t>
      </w:r>
      <w:r>
        <w:rPr>
          <w:rFonts w:ascii="Arial" w:hAnsi="Arial" w:cs="Arial"/>
          <w:bCs/>
          <w:sz w:val="20"/>
          <w:szCs w:val="20"/>
        </w:rPr>
        <w:t>o</w:t>
      </w:r>
      <w:r w:rsidRPr="00D34268">
        <w:rPr>
          <w:rFonts w:ascii="Arial" w:hAnsi="Arial" w:cs="Arial"/>
          <w:bCs/>
          <w:sz w:val="20"/>
          <w:szCs w:val="20"/>
        </w:rPr>
        <w:t xml:space="preserve"> quadriênio 2026/2029 as seguintes diretrizes norteador</w:t>
      </w:r>
      <w:r>
        <w:rPr>
          <w:rFonts w:ascii="Arial" w:hAnsi="Arial" w:cs="Arial"/>
          <w:bCs/>
          <w:sz w:val="20"/>
          <w:szCs w:val="20"/>
        </w:rPr>
        <w:t>a</w:t>
      </w:r>
      <w:r w:rsidRPr="00D34268">
        <w:rPr>
          <w:rFonts w:ascii="Arial" w:hAnsi="Arial" w:cs="Arial"/>
          <w:bCs/>
          <w:sz w:val="20"/>
          <w:szCs w:val="20"/>
        </w:rPr>
        <w:t>s da execução dos programas e ações a cargo do</w:t>
      </w:r>
      <w:r>
        <w:rPr>
          <w:rFonts w:ascii="Arial" w:hAnsi="Arial" w:cs="Arial"/>
          <w:bCs/>
          <w:sz w:val="20"/>
          <w:szCs w:val="20"/>
        </w:rPr>
        <w:t xml:space="preserve">s </w:t>
      </w:r>
      <w:r w:rsidRPr="00D34268">
        <w:rPr>
          <w:rFonts w:ascii="Arial" w:hAnsi="Arial" w:cs="Arial"/>
          <w:bCs/>
          <w:sz w:val="20"/>
          <w:szCs w:val="20"/>
        </w:rPr>
        <w:t xml:space="preserve">órgãos </w:t>
      </w:r>
      <w:r>
        <w:rPr>
          <w:rFonts w:ascii="Arial" w:hAnsi="Arial" w:cs="Arial"/>
          <w:bCs/>
          <w:sz w:val="20"/>
          <w:szCs w:val="20"/>
        </w:rPr>
        <w:t>m</w:t>
      </w:r>
      <w:r w:rsidRPr="00D34268">
        <w:rPr>
          <w:rFonts w:ascii="Arial" w:hAnsi="Arial" w:cs="Arial"/>
          <w:bCs/>
          <w:sz w:val="20"/>
          <w:szCs w:val="20"/>
        </w:rPr>
        <w:t>unicipais;</w:t>
      </w:r>
    </w:p>
    <w:p w14:paraId="0D2BC10C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059D187" w14:textId="657F7E09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D34268">
        <w:rPr>
          <w:rFonts w:ascii="Arial" w:hAnsi="Arial" w:cs="Arial"/>
          <w:bCs/>
          <w:sz w:val="20"/>
          <w:szCs w:val="20"/>
        </w:rPr>
        <w:t xml:space="preserve">Toda ação governamental está estruturada em programas, estabelecidos em conformidade com as diretrizes e de modo a contribuir para o alcance dos objetivos estratégicos definidos para o período do Plano; </w:t>
      </w:r>
    </w:p>
    <w:p w14:paraId="5A7D620B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C67354A" w14:textId="549E2474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Pr="00D34268">
        <w:rPr>
          <w:rFonts w:ascii="Arial" w:hAnsi="Arial" w:cs="Arial"/>
          <w:bCs/>
          <w:sz w:val="20"/>
          <w:szCs w:val="20"/>
        </w:rPr>
        <w:t>Os programas contemplam, no que couber, as metas dos Objetivos de Desenvolvimento Sustentável;</w:t>
      </w:r>
    </w:p>
    <w:p w14:paraId="01E43CD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F472EA" w14:textId="0EC80FCF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Pr="00D34268">
        <w:rPr>
          <w:rFonts w:ascii="Arial" w:hAnsi="Arial" w:cs="Arial"/>
          <w:bCs/>
          <w:sz w:val="20"/>
          <w:szCs w:val="20"/>
        </w:rPr>
        <w:t>Os objetivos estratégicos do PPA 2026-2029 representam as situações e mudanças de médio e longo prazo na sociedade, com as quais o Município pretende contribuir por meio de seus programas e serão acompanhados de indicadores de impacto e trajetórias esperadas para o período de vigência.</w:t>
      </w:r>
    </w:p>
    <w:p w14:paraId="2F64F593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55A7D80" w14:textId="5037FBEA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Cs/>
          <w:sz w:val="20"/>
          <w:szCs w:val="20"/>
        </w:rPr>
        <w:t xml:space="preserve"> </w:t>
      </w:r>
      <w:r w:rsidRPr="005462A6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bCs/>
          <w:sz w:val="20"/>
          <w:szCs w:val="20"/>
        </w:rPr>
        <w:t xml:space="preserve">- </w:t>
      </w:r>
      <w:r w:rsidRPr="00D34268">
        <w:rPr>
          <w:rFonts w:ascii="Arial" w:hAnsi="Arial" w:cs="Arial"/>
          <w:bCs/>
          <w:sz w:val="20"/>
          <w:szCs w:val="20"/>
        </w:rPr>
        <w:t>Os programas são classificados como:</w:t>
      </w:r>
    </w:p>
    <w:p w14:paraId="79119FE7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C5BB81E" w14:textId="326FA7D9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>a)</w:t>
      </w:r>
      <w:r w:rsidRPr="00D34268">
        <w:rPr>
          <w:rFonts w:ascii="Arial" w:hAnsi="Arial" w:cs="Arial"/>
          <w:bCs/>
          <w:sz w:val="20"/>
          <w:szCs w:val="20"/>
        </w:rPr>
        <w:t xml:space="preserve"> Programas finalísticos: têm por objetivo viabilizar o acesso da população aos bens e serviços públicos ou a mudança nas condições de vida do público-alvo direto do programa; </w:t>
      </w:r>
    </w:p>
    <w:p w14:paraId="766A33F1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227FBE" w14:textId="77777777" w:rsidR="005462A6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>b)</w:t>
      </w:r>
      <w:r w:rsidRPr="00D34268">
        <w:rPr>
          <w:rFonts w:ascii="Arial" w:hAnsi="Arial" w:cs="Arial"/>
          <w:bCs/>
          <w:sz w:val="20"/>
          <w:szCs w:val="20"/>
        </w:rPr>
        <w:t xml:space="preserve"> Programas de Apoio Administrativo: têm por objetivo contribuir para manter a organização pública e para concretizar os resultados finalísticos e de melhoria de gestão de políticas públicas. </w:t>
      </w:r>
    </w:p>
    <w:p w14:paraId="20C5D888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65F956A" w14:textId="0B00653C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lastRenderedPageBreak/>
        <w:t>V</w:t>
      </w:r>
      <w:r>
        <w:rPr>
          <w:rFonts w:ascii="Arial" w:hAnsi="Arial" w:cs="Arial"/>
          <w:bCs/>
          <w:sz w:val="20"/>
          <w:szCs w:val="20"/>
        </w:rPr>
        <w:t xml:space="preserve"> - </w:t>
      </w:r>
      <w:r w:rsidR="00D34268" w:rsidRPr="00D34268">
        <w:rPr>
          <w:rFonts w:ascii="Arial" w:hAnsi="Arial" w:cs="Arial"/>
          <w:bCs/>
          <w:sz w:val="20"/>
          <w:szCs w:val="20"/>
        </w:rPr>
        <w:t>Os programas são compostos por objetivos, indicadores recentes e de resultado, metas que se pretende alcançar, valores globais, órgão responsáveis e órgãos executores, assim definidos:</w:t>
      </w:r>
    </w:p>
    <w:p w14:paraId="59900230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163AC6C" w14:textId="2DC81A0B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 a</w:t>
      </w:r>
      <w:r w:rsidR="005462A6" w:rsidRPr="005462A6">
        <w:rPr>
          <w:rFonts w:ascii="Arial" w:hAnsi="Arial" w:cs="Arial"/>
          <w:b/>
          <w:sz w:val="20"/>
          <w:szCs w:val="20"/>
        </w:rPr>
        <w:t>)</w:t>
      </w:r>
      <w:r w:rsidR="005462A6">
        <w:rPr>
          <w:rFonts w:ascii="Arial" w:hAnsi="Arial" w:cs="Arial"/>
          <w:bCs/>
          <w:sz w:val="20"/>
          <w:szCs w:val="20"/>
        </w:rPr>
        <w:t xml:space="preserve"> </w:t>
      </w:r>
      <w:r w:rsidRPr="00D34268">
        <w:rPr>
          <w:rFonts w:ascii="Arial" w:hAnsi="Arial" w:cs="Arial"/>
          <w:bCs/>
          <w:sz w:val="20"/>
          <w:szCs w:val="20"/>
        </w:rPr>
        <w:t>O objetivo expressa o resultado positivo que se espera alcançar com o programa;</w:t>
      </w:r>
    </w:p>
    <w:p w14:paraId="603974BC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86FC90" w14:textId="06B3AA16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 b</w:t>
      </w:r>
      <w:r w:rsidR="005462A6" w:rsidRPr="005462A6">
        <w:rPr>
          <w:rFonts w:ascii="Arial" w:hAnsi="Arial" w:cs="Arial"/>
          <w:b/>
          <w:sz w:val="20"/>
          <w:szCs w:val="20"/>
        </w:rPr>
        <w:t>)</w:t>
      </w:r>
      <w:r w:rsidRPr="00D34268">
        <w:rPr>
          <w:rFonts w:ascii="Arial" w:hAnsi="Arial" w:cs="Arial"/>
          <w:bCs/>
          <w:sz w:val="20"/>
          <w:szCs w:val="20"/>
        </w:rPr>
        <w:t xml:space="preserve"> Os produtos representam os bens e serviços ofertados pelo pr</w:t>
      </w:r>
      <w:r w:rsidR="005462A6">
        <w:rPr>
          <w:rFonts w:ascii="Arial" w:hAnsi="Arial" w:cs="Arial"/>
          <w:bCs/>
          <w:sz w:val="20"/>
          <w:szCs w:val="20"/>
        </w:rPr>
        <w:t>o</w:t>
      </w:r>
      <w:r w:rsidRPr="00D34268">
        <w:rPr>
          <w:rFonts w:ascii="Arial" w:hAnsi="Arial" w:cs="Arial"/>
          <w:bCs/>
          <w:sz w:val="20"/>
          <w:szCs w:val="20"/>
        </w:rPr>
        <w:t>grama ao seu público-alvo e são classificados em:</w:t>
      </w:r>
    </w:p>
    <w:p w14:paraId="0E7D48B5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EC8DBD7" w14:textId="3A6D45AF" w:rsidR="00D34268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finalístico; e</w:t>
      </w:r>
    </w:p>
    <w:p w14:paraId="4C07E63D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EA74B6" w14:textId="24809963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- apoio administrativo;</w:t>
      </w:r>
    </w:p>
    <w:p w14:paraId="4B506780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FC3A98" w14:textId="66577714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VI </w:t>
      </w:r>
      <w:r>
        <w:rPr>
          <w:rFonts w:ascii="Arial" w:hAnsi="Arial" w:cs="Arial"/>
          <w:bCs/>
          <w:sz w:val="20"/>
          <w:szCs w:val="20"/>
        </w:rPr>
        <w:t>- O indicador é a medida que permite aferir, periodicamente, o alcance do objetivo de um programa ou a oferta de bens e serviços, no caso de produtos finalísticos, auxiliando seu monitoramento e avaliação;</w:t>
      </w:r>
    </w:p>
    <w:p w14:paraId="1CA5ACF6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E92331B" w14:textId="4480171A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bCs/>
          <w:sz w:val="20"/>
          <w:szCs w:val="20"/>
        </w:rPr>
        <w:t>- A meta estabelece, para cada indicador, as quantidades do resultado esperado pelo programa ao final do Plano Plurianual e de produto a ser ofertado no período;</w:t>
      </w:r>
    </w:p>
    <w:p w14:paraId="6F61D0B2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6FD480A" w14:textId="58DA46A2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 xml:space="preserve">VIII </w:t>
      </w:r>
      <w:r>
        <w:rPr>
          <w:rFonts w:ascii="Arial" w:hAnsi="Arial" w:cs="Arial"/>
          <w:bCs/>
          <w:sz w:val="20"/>
          <w:szCs w:val="20"/>
        </w:rPr>
        <w:t>– O valor global do programa é uma estimativa dos recursos orçamentários necessários à realização dos produtos e á consecução dos objetivos; e</w:t>
      </w:r>
    </w:p>
    <w:p w14:paraId="1C679A01" w14:textId="77777777" w:rsidR="005462A6" w:rsidRDefault="005462A6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D387AF0" w14:textId="3403AD11" w:rsidR="005462A6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462A6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bCs/>
          <w:sz w:val="20"/>
          <w:szCs w:val="20"/>
        </w:rPr>
        <w:t xml:space="preserve"> – As Secretarias Municipais e Subprefeituras, a entidade da Administração Indireta e o Poder Legislativo são os órgãos executores responsáveis pela implementação do programa.</w:t>
      </w:r>
    </w:p>
    <w:p w14:paraId="55A53952" w14:textId="77777777" w:rsidR="005462A6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E83F2F4" w14:textId="4E384067" w:rsidR="005462A6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São estabelecidas para o quadriênio 2026/2029 as seguintes diretrizes</w:t>
      </w:r>
      <w:r w:rsidR="00643E9E">
        <w:rPr>
          <w:rFonts w:ascii="Arial" w:hAnsi="Arial" w:cs="Arial"/>
          <w:bCs/>
          <w:sz w:val="20"/>
          <w:szCs w:val="20"/>
        </w:rPr>
        <w:t xml:space="preserve"> norteadoras da execução dos programas e ações a cargo dos órgãos municipais:</w:t>
      </w:r>
    </w:p>
    <w:p w14:paraId="5A46E782" w14:textId="77777777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626D7E6" w14:textId="4DEDD031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bCs/>
          <w:sz w:val="20"/>
          <w:szCs w:val="20"/>
        </w:rPr>
        <w:t xml:space="preserve"> assegurar o equilíbrio das contas públicas, mediante gestão fiscal responsável, incremento da receita própria, controle das despesas e sustentabilidade do Regime Próprio de Previdência;</w:t>
      </w:r>
    </w:p>
    <w:p w14:paraId="631AC179" w14:textId="77777777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0270506" w14:textId="4053C52C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promover a melhoria continua da qualidade da educação, ampliando o acesso à educação infantil, garantindo a permanência no ensino fundamental e especial, valorizando os profissionais e elevando os indicadores de desempenho pedagógico;</w:t>
      </w:r>
    </w:p>
    <w:p w14:paraId="2AFC7606" w14:textId="77777777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1D8518F" w14:textId="7776D633" w:rsidR="00643E9E" w:rsidRDefault="00643E9E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>– fortalecer o sistema municipal de saúde, ampliando a cobertura da atenção básica, modernizando a rede hospitalar e ambulatorial</w:t>
      </w:r>
      <w:r w:rsidR="00DB49FB">
        <w:rPr>
          <w:rFonts w:ascii="Arial" w:hAnsi="Arial" w:cs="Arial"/>
          <w:bCs/>
          <w:sz w:val="20"/>
          <w:szCs w:val="20"/>
        </w:rPr>
        <w:t>, investindo em prevenção e vigilância em saúde e assegurando atendimento digno e eficiente à população;</w:t>
      </w:r>
    </w:p>
    <w:p w14:paraId="314A1457" w14:textId="77777777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AE8B4CE" w14:textId="0648B923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- desenvolver </w:t>
      </w:r>
      <w:r w:rsidR="001F4D14">
        <w:rPr>
          <w:rFonts w:ascii="Arial" w:hAnsi="Arial" w:cs="Arial"/>
          <w:bCs/>
          <w:sz w:val="20"/>
          <w:szCs w:val="20"/>
        </w:rPr>
        <w:t>políticas</w:t>
      </w:r>
      <w:r>
        <w:rPr>
          <w:rFonts w:ascii="Arial" w:hAnsi="Arial" w:cs="Arial"/>
          <w:bCs/>
          <w:sz w:val="20"/>
          <w:szCs w:val="20"/>
        </w:rPr>
        <w:t xml:space="preserve"> de assistência social voltadas á proteção da família, da criança, do adolescente, da pessoa idosa e da pessoa com deficiência, assegurando inclusão social, acesso a </w:t>
      </w:r>
      <w:r w:rsidR="00BA0457">
        <w:rPr>
          <w:rFonts w:ascii="Arial" w:hAnsi="Arial" w:cs="Arial"/>
          <w:bCs/>
          <w:sz w:val="20"/>
          <w:szCs w:val="20"/>
        </w:rPr>
        <w:t>benefício</w:t>
      </w:r>
      <w:r>
        <w:rPr>
          <w:rFonts w:ascii="Arial" w:hAnsi="Arial" w:cs="Arial"/>
          <w:bCs/>
          <w:sz w:val="20"/>
          <w:szCs w:val="20"/>
        </w:rPr>
        <w:t xml:space="preserve"> e fortalecimento das redes de acolhimento;</w:t>
      </w:r>
    </w:p>
    <w:p w14:paraId="430091BC" w14:textId="77777777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61801C" w14:textId="5844175D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– investir em infraestrutura urbana e mobilidade, priorizando pavimentação, drenagem, saneamento, iluminação pública, acessibilidade e soluções sustentáveis de ocupação do solo;</w:t>
      </w:r>
    </w:p>
    <w:p w14:paraId="2B576694" w14:textId="77777777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110A44" w14:textId="139E17D3" w:rsidR="00DB49FB" w:rsidRDefault="00DB49F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4240B">
        <w:rPr>
          <w:rFonts w:ascii="Arial" w:hAnsi="Arial" w:cs="Arial"/>
          <w:b/>
          <w:sz w:val="20"/>
          <w:szCs w:val="20"/>
        </w:rPr>
        <w:lastRenderedPageBreak/>
        <w:t xml:space="preserve">VI </w:t>
      </w:r>
      <w:r>
        <w:rPr>
          <w:rFonts w:ascii="Arial" w:hAnsi="Arial" w:cs="Arial"/>
          <w:bCs/>
          <w:sz w:val="20"/>
          <w:szCs w:val="20"/>
        </w:rPr>
        <w:t>– consolidar politicas de segurança pública, com valorização e capacitação da Guarda Civil Municipal, modernização</w:t>
      </w:r>
      <w:r w:rsidR="00E4240B">
        <w:rPr>
          <w:rFonts w:ascii="Arial" w:hAnsi="Arial" w:cs="Arial"/>
          <w:bCs/>
          <w:sz w:val="20"/>
          <w:szCs w:val="20"/>
        </w:rPr>
        <w:t xml:space="preserve"> tecnológica e integração com os órgãos estaduais e federais de proteção e defesa civil;</w:t>
      </w:r>
    </w:p>
    <w:p w14:paraId="563EB37A" w14:textId="777777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E3A3A5" w14:textId="62146954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 xml:space="preserve">VII </w:t>
      </w:r>
      <w:r>
        <w:rPr>
          <w:rFonts w:ascii="Arial" w:hAnsi="Arial" w:cs="Arial"/>
          <w:bCs/>
          <w:sz w:val="20"/>
          <w:szCs w:val="20"/>
        </w:rPr>
        <w:t>– aprimorar a gestão pública e o planejamento municipal, com foco em modernização administrativa, transparência, participação popular, fortalecimento institucional e invocação tecnológica;</w:t>
      </w:r>
    </w:p>
    <w:p w14:paraId="290FC15B" w14:textId="777777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D182080" w14:textId="7E44F6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bCs/>
          <w:sz w:val="20"/>
          <w:szCs w:val="20"/>
        </w:rPr>
        <w:t xml:space="preserve"> – ampliar a proteção ambiental e a sustentabilidade, com programas de preservação dos recursos naturais, recuperação de áreas degradadas, educação ambiental e fortalecimento da coleta seletiva e da gestão de resíduos sólidos;</w:t>
      </w:r>
    </w:p>
    <w:p w14:paraId="1D8D1F49" w14:textId="777777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18A5E2" w14:textId="32FFE8AE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 xml:space="preserve">X </w:t>
      </w:r>
      <w:r>
        <w:rPr>
          <w:rFonts w:ascii="Arial" w:hAnsi="Arial" w:cs="Arial"/>
          <w:bCs/>
          <w:sz w:val="20"/>
          <w:szCs w:val="20"/>
        </w:rPr>
        <w:t>-  garantir a continuidade e qualidade dos serviços públicos essenciais, assegurando eficiência na aplicação dos recursos e melhoria permanente da qualidade de vida da população de Caieiras</w:t>
      </w:r>
      <w:r w:rsidR="00F904F1">
        <w:rPr>
          <w:rFonts w:ascii="Arial" w:hAnsi="Arial" w:cs="Arial"/>
          <w:bCs/>
          <w:sz w:val="20"/>
          <w:szCs w:val="20"/>
        </w:rPr>
        <w:t>.</w:t>
      </w:r>
    </w:p>
    <w:p w14:paraId="71C278C2" w14:textId="777777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22D6083" w14:textId="2EF31BE1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A045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As estimativas das receitas e dos valores dos programas e ações constantes dos anexos desta lei são fixadas exclusivamente para conferir </w:t>
      </w:r>
      <w:r w:rsidR="001F4D14">
        <w:rPr>
          <w:rFonts w:ascii="Arial" w:hAnsi="Arial" w:cs="Arial"/>
          <w:bCs/>
          <w:sz w:val="20"/>
          <w:szCs w:val="20"/>
        </w:rPr>
        <w:t>consistência ao Plano, não constituindo limites para a elaboração das leis de diretrizes orçamentárias e das suas modificações.</w:t>
      </w:r>
    </w:p>
    <w:p w14:paraId="31B01510" w14:textId="77777777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ED70ED7" w14:textId="5B5402AA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Nas leis orçamentárias ou nas que autorizarem a abertura de crédito adicionais, assim como nas leis de diretrizes orçamentárias e nos créditos extraordinários, poderão ser criados novos programas ou ações ou modificados os existentes, considerando-se, em decorrência, alterado o Plano Plurianual.</w:t>
      </w:r>
    </w:p>
    <w:p w14:paraId="5D5762F9" w14:textId="77777777" w:rsidR="00E4240B" w:rsidRDefault="00E4240B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00701FA3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Cs/>
          <w:sz w:val="20"/>
          <w:szCs w:val="20"/>
        </w:rPr>
        <w:t xml:space="preserve">  As metas e prioridades da administração pública municipal para o exercício de 2026, na conformidade do exigido pelo art. 165, § 2º, da Constituição, são as fixadas no Anexo VI, integrante desta Lei.</w:t>
      </w:r>
    </w:p>
    <w:p w14:paraId="374FD181" w14:textId="77777777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6769C23" w14:textId="221EE762" w:rsidR="001F4D14" w:rsidRDefault="001F4D14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bCs/>
          <w:sz w:val="20"/>
          <w:szCs w:val="20"/>
        </w:rPr>
        <w:t xml:space="preserve">  Esta Lei entra em vigor na data de sua publicação.</w:t>
      </w:r>
    </w:p>
    <w:p w14:paraId="656ECD5A" w14:textId="77777777" w:rsidR="00D34268" w:rsidRDefault="00D34268" w:rsidP="001F4D1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1D43176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1F4D14">
        <w:rPr>
          <w:rFonts w:ascii="Arial" w:hAnsi="Arial" w:cs="Arial"/>
          <w:bCs/>
          <w:sz w:val="20"/>
          <w:szCs w:val="20"/>
        </w:rPr>
        <w:t>19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1F4D14">
        <w:rPr>
          <w:rFonts w:ascii="Arial" w:hAnsi="Arial" w:cs="Arial"/>
          <w:bCs/>
          <w:sz w:val="20"/>
          <w:szCs w:val="20"/>
        </w:rPr>
        <w:t>Chefe Executivo</w:t>
      </w:r>
      <w:r w:rsidR="00F32349">
        <w:rPr>
          <w:rFonts w:ascii="Arial" w:hAnsi="Arial" w:cs="Arial"/>
          <w:bCs/>
          <w:sz w:val="20"/>
          <w:szCs w:val="20"/>
        </w:rPr>
        <w:t xml:space="preserve"> </w:t>
      </w:r>
      <w:r w:rsidR="001F4D14">
        <w:rPr>
          <w:rFonts w:ascii="Arial" w:hAnsi="Arial" w:cs="Arial"/>
          <w:bCs/>
          <w:sz w:val="20"/>
          <w:szCs w:val="20"/>
        </w:rPr>
        <w:t>Gilmar Soares Vicente “Lagoinha”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CE90" w14:textId="77777777" w:rsidR="003F07A8" w:rsidRDefault="003F07A8" w:rsidP="001A155A">
      <w:pPr>
        <w:spacing w:after="0" w:line="240" w:lineRule="auto"/>
      </w:pPr>
      <w:r>
        <w:separator/>
      </w:r>
    </w:p>
  </w:endnote>
  <w:endnote w:type="continuationSeparator" w:id="0">
    <w:p w14:paraId="144905AD" w14:textId="77777777" w:rsidR="003F07A8" w:rsidRDefault="003F07A8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BB3E" w14:textId="77777777" w:rsidR="003F07A8" w:rsidRDefault="003F07A8" w:rsidP="001A155A">
      <w:pPr>
        <w:spacing w:after="0" w:line="240" w:lineRule="auto"/>
      </w:pPr>
      <w:r>
        <w:separator/>
      </w:r>
    </w:p>
  </w:footnote>
  <w:footnote w:type="continuationSeparator" w:id="0">
    <w:p w14:paraId="02351BBC" w14:textId="77777777" w:rsidR="003F07A8" w:rsidRDefault="003F07A8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07A8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0DB0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3BC8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457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04F1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1115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6</cp:revision>
  <dcterms:created xsi:type="dcterms:W3CDTF">2026-03-13T16:59:00Z</dcterms:created>
  <dcterms:modified xsi:type="dcterms:W3CDTF">2026-04-23T19:13:00Z</dcterms:modified>
</cp:coreProperties>
</file>