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2B50ACEB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D72AB8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>22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SETEMBRO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049977DC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FB08DF">
        <w:rPr>
          <w:rFonts w:ascii="Arial" w:hAnsi="Arial" w:cs="Arial"/>
          <w:bCs/>
          <w:color w:val="800000"/>
          <w:sz w:val="20"/>
          <w:szCs w:val="20"/>
        </w:rPr>
        <w:t>Reconhece no Município de Caieiras a pratica d</w:t>
      </w:r>
      <w:r w:rsidR="00274CC4">
        <w:rPr>
          <w:rFonts w:ascii="Arial" w:hAnsi="Arial" w:cs="Arial"/>
          <w:bCs/>
          <w:color w:val="800000"/>
          <w:sz w:val="20"/>
          <w:szCs w:val="20"/>
        </w:rPr>
        <w:t>a</w:t>
      </w:r>
      <w:r w:rsidR="00FB08DF">
        <w:rPr>
          <w:rFonts w:ascii="Arial" w:hAnsi="Arial" w:cs="Arial"/>
          <w:bCs/>
          <w:color w:val="800000"/>
          <w:sz w:val="20"/>
          <w:szCs w:val="20"/>
        </w:rPr>
        <w:t xml:space="preserve"> atividade física e do exercício físico como essenciais para a população e dá outras providências. 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C95F2BF" w14:textId="64724715" w:rsidR="00D72AB8" w:rsidRDefault="008E72E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4663F" w:rsidRPr="00D4663F">
        <w:rPr>
          <w:rFonts w:ascii="Arial" w:hAnsi="Arial" w:cs="Arial"/>
          <w:bCs/>
          <w:sz w:val="20"/>
          <w:szCs w:val="20"/>
        </w:rPr>
        <w:t xml:space="preserve">Fica </w:t>
      </w:r>
      <w:r w:rsidR="00FB08DF">
        <w:rPr>
          <w:rFonts w:ascii="Arial" w:hAnsi="Arial" w:cs="Arial"/>
          <w:bCs/>
          <w:sz w:val="20"/>
          <w:szCs w:val="20"/>
        </w:rPr>
        <w:t>reconhecido no Município de Caieiras a pratica da atividade física e do exercício físico como essenciais para a população, podendo ser realizados em estabelecimentos prestadores de serviços destinados a essa finalidade, bem como em espaço público.</w:t>
      </w:r>
    </w:p>
    <w:p w14:paraId="374AA954" w14:textId="77777777" w:rsidR="004107C1" w:rsidRDefault="004107C1" w:rsidP="00EC503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56ECD5A" w14:textId="70E1C46A" w:rsidR="00D34268" w:rsidRDefault="0090350C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61D87">
        <w:rPr>
          <w:rFonts w:ascii="Arial" w:hAnsi="Arial" w:cs="Arial"/>
          <w:b/>
          <w:sz w:val="20"/>
          <w:szCs w:val="20"/>
        </w:rPr>
        <w:t xml:space="preserve">Art. </w:t>
      </w:r>
      <w:r w:rsidR="00D72AB8">
        <w:rPr>
          <w:rFonts w:ascii="Arial" w:hAnsi="Arial" w:cs="Arial"/>
          <w:b/>
          <w:sz w:val="20"/>
          <w:szCs w:val="20"/>
        </w:rPr>
        <w:t>2</w:t>
      </w:r>
      <w:r w:rsidRPr="00561D8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D4663F">
        <w:rPr>
          <w:rFonts w:ascii="Arial" w:hAnsi="Arial" w:cs="Arial"/>
          <w:bCs/>
          <w:sz w:val="20"/>
          <w:szCs w:val="20"/>
        </w:rPr>
        <w:t>O Poder Executivo Municipal regulamentara a presente Lei no que couber e for necessário a sua efetiva aplicação.</w:t>
      </w:r>
    </w:p>
    <w:p w14:paraId="478568BF" w14:textId="77777777" w:rsidR="00D4663F" w:rsidRDefault="00D4663F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DCB8971" w14:textId="5F07A809" w:rsidR="00D4663F" w:rsidRDefault="00D4663F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4663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As despesas correntes da execução desta lei correrão por conta das dotações orçamentarias próprias, suplementadas se necessário.</w:t>
      </w:r>
    </w:p>
    <w:p w14:paraId="4A7F0AEF" w14:textId="77777777" w:rsidR="003D5974" w:rsidRDefault="003D597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472D8F1" w14:textId="2B1DA192" w:rsidR="003D5974" w:rsidRDefault="003D597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72AB8">
        <w:rPr>
          <w:rFonts w:ascii="Arial" w:hAnsi="Arial" w:cs="Arial"/>
          <w:b/>
          <w:sz w:val="20"/>
          <w:szCs w:val="20"/>
        </w:rPr>
        <w:t xml:space="preserve">Art. </w:t>
      </w:r>
      <w:r w:rsidR="00D4663F">
        <w:rPr>
          <w:rFonts w:ascii="Arial" w:hAnsi="Arial" w:cs="Arial"/>
          <w:b/>
          <w:sz w:val="20"/>
          <w:szCs w:val="20"/>
        </w:rPr>
        <w:t>4</w:t>
      </w:r>
      <w:r w:rsidRPr="00D72AB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Esta Lei entrará em vigor na data de sua publicação, revogadas as disposições e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6EA5E38F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</w:t>
      </w:r>
      <w:r w:rsidR="00FB08DF">
        <w:rPr>
          <w:rFonts w:ascii="Arial" w:hAnsi="Arial" w:cs="Arial"/>
          <w:bCs/>
          <w:sz w:val="20"/>
          <w:szCs w:val="20"/>
        </w:rPr>
        <w:t>05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FB08DF">
        <w:rPr>
          <w:rFonts w:ascii="Arial" w:hAnsi="Arial" w:cs="Arial"/>
          <w:bCs/>
          <w:sz w:val="20"/>
          <w:szCs w:val="20"/>
        </w:rPr>
        <w:t>Carlos Alberto Albino Junior</w:t>
      </w:r>
      <w:r w:rsidR="00F83732">
        <w:rPr>
          <w:rFonts w:ascii="Arial" w:hAnsi="Arial" w:cs="Arial"/>
          <w:bCs/>
          <w:sz w:val="20"/>
          <w:szCs w:val="20"/>
        </w:rPr>
        <w:t xml:space="preserve"> “</w:t>
      </w:r>
      <w:r w:rsidR="00FB08DF">
        <w:rPr>
          <w:rFonts w:ascii="Arial" w:hAnsi="Arial" w:cs="Arial"/>
          <w:bCs/>
          <w:sz w:val="20"/>
          <w:szCs w:val="20"/>
        </w:rPr>
        <w:t>Juninho</w:t>
      </w:r>
      <w:r w:rsidR="00F83732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6B70" w14:textId="77777777" w:rsidR="00484526" w:rsidRDefault="00484526" w:rsidP="001A155A">
      <w:pPr>
        <w:spacing w:after="0" w:line="240" w:lineRule="auto"/>
      </w:pPr>
      <w:r>
        <w:separator/>
      </w:r>
    </w:p>
  </w:endnote>
  <w:endnote w:type="continuationSeparator" w:id="0">
    <w:p w14:paraId="305CB5EE" w14:textId="77777777" w:rsidR="00484526" w:rsidRDefault="00484526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9BE7" w14:textId="77777777" w:rsidR="00484526" w:rsidRDefault="00484526" w:rsidP="001A155A">
      <w:pPr>
        <w:spacing w:after="0" w:line="240" w:lineRule="auto"/>
      </w:pPr>
      <w:r>
        <w:separator/>
      </w:r>
    </w:p>
  </w:footnote>
  <w:footnote w:type="continuationSeparator" w:id="0">
    <w:p w14:paraId="04E02452" w14:textId="77777777" w:rsidR="00484526" w:rsidRDefault="00484526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1D64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4CC4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526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00AE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2026-03-13T20:16:00Z</dcterms:created>
  <dcterms:modified xsi:type="dcterms:W3CDTF">2026-04-23T18:09:00Z</dcterms:modified>
</cp:coreProperties>
</file>