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6ACB0874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93726F">
        <w:rPr>
          <w:rFonts w:ascii="Arial" w:hAnsi="Arial" w:cs="Arial"/>
          <w:b/>
          <w:color w:val="000080"/>
          <w:sz w:val="20"/>
          <w:szCs w:val="20"/>
          <w:u w:val="single"/>
        </w:rPr>
        <w:t>3</w:t>
      </w:r>
      <w:r w:rsidR="0039641D">
        <w:rPr>
          <w:rFonts w:ascii="Arial" w:hAnsi="Arial" w:cs="Arial"/>
          <w:b/>
          <w:color w:val="000080"/>
          <w:sz w:val="20"/>
          <w:szCs w:val="20"/>
          <w:u w:val="single"/>
        </w:rPr>
        <w:t>8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7D943BA4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686145">
        <w:rPr>
          <w:rFonts w:ascii="Arial" w:hAnsi="Arial" w:cs="Arial"/>
          <w:bCs/>
          <w:color w:val="800000"/>
          <w:sz w:val="20"/>
          <w:szCs w:val="20"/>
        </w:rPr>
        <w:t xml:space="preserve">Dá denominação </w:t>
      </w:r>
      <w:r w:rsidR="00BC496D">
        <w:rPr>
          <w:rFonts w:ascii="Arial" w:hAnsi="Arial" w:cs="Arial"/>
          <w:bCs/>
          <w:color w:val="800000"/>
          <w:sz w:val="20"/>
          <w:szCs w:val="20"/>
        </w:rPr>
        <w:t>à área de recreação que especifica,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2BC54DB7" w14:textId="77777777" w:rsidR="0039641D" w:rsidRDefault="00707220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 xml:space="preserve">1º  </w:t>
      </w:r>
      <w:r w:rsidR="0039641D" w:rsidRPr="0039641D">
        <w:rPr>
          <w:rFonts w:ascii="Arial" w:hAnsi="Arial" w:cs="Arial"/>
          <w:bCs/>
          <w:sz w:val="20"/>
          <w:szCs w:val="20"/>
        </w:rPr>
        <w:t xml:space="preserve">Fica </w:t>
      </w:r>
      <w:r w:rsidR="0039641D" w:rsidRPr="00867036">
        <w:rPr>
          <w:rFonts w:ascii="Arial" w:hAnsi="Arial" w:cs="Arial"/>
          <w:bCs/>
          <w:sz w:val="20"/>
          <w:szCs w:val="20"/>
        </w:rPr>
        <w:t>denominado “Rotatória Vicente Agostinho de Oliveira”</w:t>
      </w:r>
      <w:r w:rsidR="0039641D" w:rsidRPr="0039641D">
        <w:rPr>
          <w:rFonts w:ascii="Arial" w:hAnsi="Arial" w:cs="Arial"/>
          <w:b/>
          <w:bCs/>
          <w:sz w:val="20"/>
          <w:szCs w:val="20"/>
        </w:rPr>
        <w:t xml:space="preserve"> </w:t>
      </w:r>
      <w:r w:rsidR="0039641D" w:rsidRPr="0039641D">
        <w:rPr>
          <w:rFonts w:ascii="Arial" w:hAnsi="Arial" w:cs="Arial"/>
          <w:bCs/>
          <w:sz w:val="20"/>
          <w:szCs w:val="20"/>
        </w:rPr>
        <w:t>a rotatória localizada na confluência das Ruas Pintassilgo e Pardal, bairro das Laranjeiras, em Caieiras.</w:t>
      </w:r>
    </w:p>
    <w:p w14:paraId="75CE7C57" w14:textId="19DC195A" w:rsidR="0039641D" w:rsidRPr="0039641D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9641D">
        <w:rPr>
          <w:rFonts w:ascii="Arial" w:hAnsi="Arial" w:cs="Arial"/>
          <w:bCs/>
          <w:sz w:val="20"/>
          <w:szCs w:val="20"/>
        </w:rPr>
        <w:t xml:space="preserve"> </w:t>
      </w:r>
    </w:p>
    <w:p w14:paraId="0D8515F6" w14:textId="646B7A93" w:rsidR="0039641D" w:rsidRPr="00867036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9641D">
        <w:rPr>
          <w:rFonts w:ascii="Arial" w:hAnsi="Arial" w:cs="Arial"/>
          <w:b/>
          <w:bCs/>
          <w:sz w:val="20"/>
          <w:szCs w:val="20"/>
        </w:rPr>
        <w:t xml:space="preserve">§1° </w:t>
      </w:r>
      <w:r w:rsidR="00946D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641D">
        <w:rPr>
          <w:rFonts w:ascii="Arial" w:hAnsi="Arial" w:cs="Arial"/>
          <w:bCs/>
          <w:sz w:val="20"/>
          <w:szCs w:val="20"/>
        </w:rPr>
        <w:t xml:space="preserve">Da placa indicativa deverá constar </w:t>
      </w:r>
      <w:r w:rsidRPr="00867036">
        <w:rPr>
          <w:rFonts w:ascii="Arial" w:hAnsi="Arial" w:cs="Arial"/>
          <w:bCs/>
          <w:sz w:val="20"/>
          <w:szCs w:val="20"/>
        </w:rPr>
        <w:t xml:space="preserve">“Rotatória Vicente Agostinho de Oliveira”. </w:t>
      </w:r>
    </w:p>
    <w:p w14:paraId="7E17A1C8" w14:textId="77777777" w:rsidR="0039641D" w:rsidRPr="0039641D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5A837B0" w14:textId="0A4A52B7" w:rsidR="0039641D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9641D">
        <w:rPr>
          <w:rFonts w:ascii="Arial" w:hAnsi="Arial" w:cs="Arial"/>
          <w:b/>
          <w:bCs/>
          <w:sz w:val="20"/>
          <w:szCs w:val="20"/>
        </w:rPr>
        <w:t>§2°</w:t>
      </w:r>
      <w:r w:rsidR="00946D58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641D">
        <w:rPr>
          <w:rFonts w:ascii="Arial" w:hAnsi="Arial" w:cs="Arial"/>
          <w:b/>
          <w:bCs/>
          <w:sz w:val="20"/>
          <w:szCs w:val="20"/>
        </w:rPr>
        <w:t xml:space="preserve"> </w:t>
      </w:r>
      <w:r w:rsidRPr="0039641D">
        <w:rPr>
          <w:rFonts w:ascii="Arial" w:hAnsi="Arial" w:cs="Arial"/>
          <w:bCs/>
          <w:sz w:val="20"/>
          <w:szCs w:val="20"/>
        </w:rPr>
        <w:t xml:space="preserve">A biografia do homenageado integrará a presente Lei. </w:t>
      </w:r>
    </w:p>
    <w:p w14:paraId="6AF87FF4" w14:textId="77777777" w:rsidR="0039641D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9B361F4" w14:textId="77777777" w:rsidR="0039641D" w:rsidRPr="0039641D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16D330D" w14:textId="65F0EEEE" w:rsidR="0039641D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9641D">
        <w:rPr>
          <w:rFonts w:ascii="Arial" w:hAnsi="Arial" w:cs="Arial"/>
          <w:b/>
          <w:bCs/>
          <w:sz w:val="20"/>
          <w:szCs w:val="20"/>
        </w:rPr>
        <w:t>Art. 2º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9641D">
        <w:rPr>
          <w:rFonts w:ascii="Arial" w:hAnsi="Arial" w:cs="Arial"/>
          <w:bCs/>
          <w:sz w:val="20"/>
          <w:szCs w:val="20"/>
        </w:rPr>
        <w:t xml:space="preserve">As despesas decorrentes da execução desta lei correrão por conta das dotações orçamentais próprias, suplementadas se necessário. </w:t>
      </w:r>
    </w:p>
    <w:p w14:paraId="2E6468CA" w14:textId="77777777" w:rsidR="0039641D" w:rsidRPr="0039641D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79A2729D" w14:textId="1984B6A1" w:rsidR="00686145" w:rsidRDefault="0039641D" w:rsidP="0039641D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39641D">
        <w:rPr>
          <w:rFonts w:ascii="Arial" w:hAnsi="Arial" w:cs="Arial"/>
          <w:b/>
          <w:bCs/>
          <w:sz w:val="20"/>
          <w:szCs w:val="20"/>
        </w:rPr>
        <w:t>Art. 3º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39641D">
        <w:rPr>
          <w:rFonts w:ascii="Arial" w:hAnsi="Arial" w:cs="Arial"/>
          <w:bCs/>
          <w:sz w:val="20"/>
          <w:szCs w:val="20"/>
        </w:rPr>
        <w:t>Esta Lei entrará em vigor na data de sua publicação, revogadas as disposições em contrário.</w:t>
      </w:r>
    </w:p>
    <w:p w14:paraId="7B579FC6" w14:textId="77777777" w:rsidR="00BC496D" w:rsidRDefault="00BC496D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7A741B" w14:textId="77777777" w:rsidR="0039641D" w:rsidRDefault="0039641D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7EF5F964" w14:textId="035E1605" w:rsidR="001A346B" w:rsidRPr="00BC496D" w:rsidRDefault="00227C46" w:rsidP="00BC496D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BC496D">
        <w:rPr>
          <w:rFonts w:ascii="Arial" w:hAnsi="Arial" w:cs="Arial"/>
          <w:bCs/>
          <w:sz w:val="20"/>
          <w:szCs w:val="20"/>
        </w:rPr>
        <w:t>4</w:t>
      </w:r>
      <w:r w:rsidR="0039641D">
        <w:rPr>
          <w:rFonts w:ascii="Arial" w:hAnsi="Arial" w:cs="Arial"/>
          <w:bCs/>
          <w:sz w:val="20"/>
          <w:szCs w:val="20"/>
        </w:rPr>
        <w:t>9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BC496D" w:rsidRPr="00BC496D">
        <w:rPr>
          <w:rFonts w:ascii="Arial" w:hAnsi="Arial" w:cs="Arial"/>
          <w:bCs/>
          <w:sz w:val="20"/>
          <w:szCs w:val="20"/>
        </w:rPr>
        <w:t>Wladimir Panelli “Dr. Panelli”, registrado, nesta data, na Secretaria do Gabinete do Prefeito e publicado no Quadro de Editais.</w:t>
      </w:r>
    </w:p>
    <w:p w14:paraId="57EC9F5A" w14:textId="77777777" w:rsidR="00686145" w:rsidRDefault="00686145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7CC7A926" w14:textId="77777777" w:rsidR="00BC496D" w:rsidRPr="00810D3A" w:rsidRDefault="00BC496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2C92A912" w14:textId="2E817A33" w:rsidR="00800E7D" w:rsidRDefault="00FE5753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p w14:paraId="6A93113D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ABCD762" w14:textId="77777777" w:rsidR="00722510" w:rsidRDefault="00722510" w:rsidP="00301108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102A6986" w14:textId="52A97EC1" w:rsidR="00DF2E1C" w:rsidRDefault="00DF2E1C" w:rsidP="00E90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DC1802" w14:textId="4579E9C5" w:rsidR="00F116F7" w:rsidRDefault="00F116F7" w:rsidP="00F11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F116F7">
        <w:rPr>
          <w:rFonts w:ascii="Arial" w:hAnsi="Arial" w:cs="Arial"/>
          <w:sz w:val="20"/>
          <w:szCs w:val="20"/>
        </w:rPr>
        <w:t>BIOGRAFIA</w:t>
      </w:r>
    </w:p>
    <w:p w14:paraId="2760A694" w14:textId="77777777" w:rsidR="00F116F7" w:rsidRPr="00F116F7" w:rsidRDefault="00F116F7" w:rsidP="00F116F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7EF6E98" w14:textId="77777777" w:rsidR="0039641D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1D">
        <w:rPr>
          <w:rFonts w:ascii="Arial" w:hAnsi="Arial" w:cs="Arial"/>
          <w:sz w:val="20"/>
          <w:szCs w:val="20"/>
        </w:rPr>
        <w:t xml:space="preserve">Natural de Presidente Prudente/SP, Vicente Agostinho de Oliveira veio para São Paulo aos 18 anos, para trabalhar quando seu pai faleceu. </w:t>
      </w:r>
    </w:p>
    <w:p w14:paraId="6FC68579" w14:textId="77777777" w:rsidR="0039641D" w:rsidRPr="0039641D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726562" w14:textId="77777777" w:rsidR="0039641D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1D">
        <w:rPr>
          <w:rFonts w:ascii="Arial" w:hAnsi="Arial" w:cs="Arial"/>
          <w:sz w:val="20"/>
          <w:szCs w:val="20"/>
        </w:rPr>
        <w:t xml:space="preserve">Começou a trabalhar na "Bucka Spiero", onde trabalhou por mais de 20 anos. Quando chegou em São Paulo, conheceu a Maria de Fátima Chaves de Oliveira e, meses depois, se casaram, constituíram uma família e tiveram 3 filhas, Patrícia, Monica e Viviane. </w:t>
      </w:r>
    </w:p>
    <w:p w14:paraId="230D772D" w14:textId="77777777" w:rsidR="0039641D" w:rsidRPr="0039641D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821DD" w14:textId="77777777" w:rsidR="0039641D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1D">
        <w:rPr>
          <w:rFonts w:ascii="Arial" w:hAnsi="Arial" w:cs="Arial"/>
          <w:sz w:val="20"/>
          <w:szCs w:val="20"/>
        </w:rPr>
        <w:t xml:space="preserve">Comprou um lote no bairro de Laranjeiras, na cidade de Caieiras, mais precisamente na Rua Pintassilgo, ne 65, quando o bairro ainda nem possuía água encanada, hipótese em que a água era coletada na antiga casa velha, na boca d'água ao lado da atual escola Mário de Toledo. </w:t>
      </w:r>
    </w:p>
    <w:p w14:paraId="1807976F" w14:textId="77777777" w:rsidR="0039641D" w:rsidRPr="0039641D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27FD25" w14:textId="77777777" w:rsidR="0039641D" w:rsidRPr="0039641D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1D">
        <w:rPr>
          <w:rFonts w:ascii="Arial" w:hAnsi="Arial" w:cs="Arial"/>
          <w:sz w:val="20"/>
          <w:szCs w:val="20"/>
        </w:rPr>
        <w:t xml:space="preserve">Resolveu trabalhar por conta própria como pedreiro e encanador, construindo inúmeras casas em Laranjeiras, mas acabou descobrindo que seu dom maior era a serralheria, onde deixou sua marca em muitas casas. </w:t>
      </w:r>
    </w:p>
    <w:p w14:paraId="39347A21" w14:textId="2C273076" w:rsidR="00AB4361" w:rsidRPr="00227C46" w:rsidRDefault="0039641D" w:rsidP="0039641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9641D">
        <w:rPr>
          <w:rFonts w:ascii="Arial" w:hAnsi="Arial" w:cs="Arial"/>
          <w:sz w:val="20"/>
          <w:szCs w:val="20"/>
        </w:rPr>
        <w:t>Em 2015, infelizmente, faleceu, deixando 9 netos e muitas saudades!</w:t>
      </w:r>
    </w:p>
    <w:sectPr w:rsidR="00AB4361" w:rsidRPr="00227C46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0B57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ED5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036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6D58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5CB9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336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2025-01-31T13:56:00Z</dcterms:created>
  <dcterms:modified xsi:type="dcterms:W3CDTF">2025-02-04T20:21:00Z</dcterms:modified>
</cp:coreProperties>
</file>