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3AB461EC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 w:rsidR="00C874A0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14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MAIO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6A2EC59D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A45CA5">
        <w:rPr>
          <w:rFonts w:ascii="Arial" w:hAnsi="Arial" w:cs="Arial"/>
          <w:bCs/>
          <w:color w:val="800000"/>
          <w:sz w:val="20"/>
          <w:szCs w:val="20"/>
        </w:rPr>
        <w:t xml:space="preserve">Institui </w:t>
      </w:r>
      <w:r w:rsidR="002235D6">
        <w:rPr>
          <w:rFonts w:ascii="Arial" w:hAnsi="Arial" w:cs="Arial"/>
          <w:bCs/>
          <w:color w:val="800000"/>
          <w:sz w:val="20"/>
          <w:szCs w:val="20"/>
        </w:rPr>
        <w:t xml:space="preserve">no município de Caieiras </w:t>
      </w:r>
      <w:r w:rsidR="00272483">
        <w:rPr>
          <w:rFonts w:ascii="Arial" w:hAnsi="Arial" w:cs="Arial"/>
          <w:bCs/>
          <w:color w:val="800000"/>
          <w:sz w:val="20"/>
          <w:szCs w:val="20"/>
        </w:rPr>
        <w:t xml:space="preserve">o “Programa de Acompanhamento Integral para Alunos com o Transtorno Opositivo Desafiador”, e dá outras providências. 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16B4B22" w14:textId="6483A94B" w:rsidR="00271AE8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 xml:space="preserve">1º  </w:t>
      </w:r>
      <w:r w:rsidR="00271AE8" w:rsidRPr="00271AE8">
        <w:rPr>
          <w:rFonts w:ascii="Arial" w:hAnsi="Arial" w:cs="Arial"/>
          <w:bCs/>
          <w:sz w:val="20"/>
          <w:szCs w:val="20"/>
        </w:rPr>
        <w:t xml:space="preserve">Fica </w:t>
      </w:r>
      <w:r w:rsidR="00A45CA5">
        <w:rPr>
          <w:rFonts w:ascii="Arial" w:hAnsi="Arial" w:cs="Arial"/>
          <w:bCs/>
          <w:sz w:val="20"/>
          <w:szCs w:val="20"/>
        </w:rPr>
        <w:t xml:space="preserve">instituído </w:t>
      </w:r>
      <w:r w:rsidR="002235D6">
        <w:rPr>
          <w:rFonts w:ascii="Arial" w:hAnsi="Arial" w:cs="Arial"/>
          <w:bCs/>
          <w:sz w:val="20"/>
          <w:szCs w:val="20"/>
        </w:rPr>
        <w:t xml:space="preserve">no Município de Caieiras </w:t>
      </w:r>
      <w:r w:rsidR="00272483">
        <w:rPr>
          <w:rFonts w:ascii="Arial" w:hAnsi="Arial" w:cs="Arial"/>
          <w:bCs/>
          <w:sz w:val="20"/>
          <w:szCs w:val="20"/>
        </w:rPr>
        <w:t>o “Programa de Acompanhamento Integral para Alunos com o Transtorno Opositivo Desafiador”.</w:t>
      </w:r>
    </w:p>
    <w:p w14:paraId="3EE3A6D7" w14:textId="77777777" w:rsidR="002235D6" w:rsidRDefault="002235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5AF8C1C" w14:textId="68F8D53E" w:rsidR="002235D6" w:rsidRDefault="002235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272483">
        <w:rPr>
          <w:rFonts w:ascii="Arial" w:hAnsi="Arial" w:cs="Arial"/>
          <w:bCs/>
          <w:sz w:val="20"/>
          <w:szCs w:val="20"/>
        </w:rPr>
        <w:t xml:space="preserve">O programa consistirá no apoio educacional e, inclusive, terapêutico para o desenvolvimento das atividades escolares, propiciando o acesso ao ensino de forma equânime e inclusiva. </w:t>
      </w:r>
    </w:p>
    <w:p w14:paraId="4823A6B0" w14:textId="77777777" w:rsidR="00272483" w:rsidRDefault="00272483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55AA73" w14:textId="7B8F726B" w:rsidR="00271AE8" w:rsidRDefault="00272483" w:rsidP="0027248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2° </w:t>
      </w:r>
      <w:r>
        <w:rPr>
          <w:rFonts w:ascii="Arial" w:hAnsi="Arial" w:cs="Arial"/>
          <w:bCs/>
          <w:sz w:val="20"/>
          <w:szCs w:val="20"/>
        </w:rPr>
        <w:t>As unidades escolares desenvolverão mecanismos que englobem os familiares e os serviços já existentes, visando garantir o cuidado e a proteção ao aluno com Transtorno Opositivo Desafiador.</w:t>
      </w:r>
    </w:p>
    <w:p w14:paraId="01963C2E" w14:textId="77777777" w:rsidR="00272483" w:rsidRPr="00272483" w:rsidRDefault="00272483" w:rsidP="0027248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EF03C7B" w14:textId="77777777" w:rsidR="00272483" w:rsidRDefault="00271AE8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71AE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272483">
        <w:rPr>
          <w:rFonts w:ascii="Arial" w:hAnsi="Arial" w:cs="Arial"/>
          <w:bCs/>
          <w:sz w:val="20"/>
          <w:szCs w:val="20"/>
        </w:rPr>
        <w:t xml:space="preserve">Poder Executivo promoverá acesso a cursos de capacitação aos profissionais de educação sobre o Transtorno Opositivo Desafiador, visando o aperfeiçoamento profissional e a elucidação dos aspectos e métodos de ensino. </w:t>
      </w:r>
    </w:p>
    <w:p w14:paraId="22F4230E" w14:textId="77777777" w:rsidR="00272483" w:rsidRDefault="00272483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DA633EC" w14:textId="43DFF14E" w:rsidR="00271AE8" w:rsidRDefault="00272483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bCs/>
          <w:sz w:val="20"/>
          <w:szCs w:val="20"/>
        </w:rPr>
        <w:t xml:space="preserve">O Poder Executivo ainda promoverá a divulgação dos aspectos do Transtorno Opositivo Desafiador, bem como a identificação precoce e o encaminhamento à rede pública de saúde, com cartilhas, informativos e, também, inserções nas plataformas digitais oficiais, a fim de promover acesso as terapias especializadas que contribuam para o apoio educacional e social. </w:t>
      </w:r>
      <w:r w:rsidR="009B52F0">
        <w:rPr>
          <w:rFonts w:ascii="Arial" w:hAnsi="Arial" w:cs="Arial"/>
          <w:bCs/>
          <w:sz w:val="20"/>
          <w:szCs w:val="20"/>
        </w:rPr>
        <w:t xml:space="preserve"> </w:t>
      </w:r>
      <w:r w:rsidR="00FA0714">
        <w:rPr>
          <w:rFonts w:ascii="Arial" w:hAnsi="Arial" w:cs="Arial"/>
          <w:bCs/>
          <w:sz w:val="20"/>
          <w:szCs w:val="20"/>
        </w:rPr>
        <w:t xml:space="preserve"> </w:t>
      </w:r>
    </w:p>
    <w:p w14:paraId="7ABF2D3B" w14:textId="77777777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77FACE4" w14:textId="28335DAF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4° </w:t>
      </w:r>
      <w:r w:rsidR="001625BD"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aplicação.</w:t>
      </w:r>
    </w:p>
    <w:p w14:paraId="1E02FDD4" w14:textId="77777777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44C8512" w14:textId="3357FF93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5° </w:t>
      </w:r>
      <w:r w:rsidR="001625BD">
        <w:rPr>
          <w:rFonts w:ascii="Arial" w:hAnsi="Arial" w:cs="Arial"/>
          <w:bCs/>
          <w:sz w:val="20"/>
          <w:szCs w:val="20"/>
        </w:rPr>
        <w:t xml:space="preserve">As despesas decorrentes da execução desta Lei correrão por conta das dotações orçamentárias próprias, suplementadas se necessário. </w:t>
      </w:r>
    </w:p>
    <w:p w14:paraId="2857A02D" w14:textId="77777777" w:rsidR="001625BD" w:rsidRDefault="001625BD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6C60596" w14:textId="2F169452" w:rsidR="001625BD" w:rsidRPr="001625BD" w:rsidRDefault="001625BD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6° </w:t>
      </w:r>
      <w:r>
        <w:rPr>
          <w:rFonts w:ascii="Arial" w:hAnsi="Arial" w:cs="Arial"/>
          <w:bCs/>
          <w:sz w:val="20"/>
          <w:szCs w:val="20"/>
        </w:rPr>
        <w:t>Esta Lei entrará em vigor na data de sua publicação, revogadas as disposições em contrário.</w:t>
      </w:r>
    </w:p>
    <w:p w14:paraId="252411D8" w14:textId="3C228CAC" w:rsidR="000E534E" w:rsidRDefault="000E534E" w:rsidP="007A5FF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6913A77F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C124B6">
        <w:rPr>
          <w:rFonts w:ascii="Arial" w:hAnsi="Arial" w:cs="Arial"/>
          <w:bCs/>
          <w:sz w:val="20"/>
          <w:szCs w:val="20"/>
        </w:rPr>
        <w:t>3</w:t>
      </w:r>
      <w:r w:rsidR="00271AE8">
        <w:rPr>
          <w:rFonts w:ascii="Arial" w:hAnsi="Arial" w:cs="Arial"/>
          <w:bCs/>
          <w:sz w:val="20"/>
          <w:szCs w:val="20"/>
        </w:rPr>
        <w:t>2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7A5FFE">
        <w:rPr>
          <w:rFonts w:ascii="Arial" w:hAnsi="Arial" w:cs="Arial"/>
          <w:bCs/>
          <w:sz w:val="20"/>
          <w:szCs w:val="20"/>
        </w:rPr>
        <w:t>a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1D72A3">
        <w:rPr>
          <w:rFonts w:ascii="Arial" w:hAnsi="Arial" w:cs="Arial"/>
          <w:bCs/>
          <w:sz w:val="20"/>
          <w:szCs w:val="20"/>
        </w:rPr>
        <w:t>Vereador</w:t>
      </w:r>
      <w:r w:rsidR="007A5FFE">
        <w:rPr>
          <w:rFonts w:ascii="Arial" w:hAnsi="Arial" w:cs="Arial"/>
          <w:bCs/>
          <w:sz w:val="20"/>
          <w:szCs w:val="20"/>
        </w:rPr>
        <w:t>a</w:t>
      </w:r>
      <w:r w:rsidR="001D72A3">
        <w:rPr>
          <w:rFonts w:ascii="Arial" w:hAnsi="Arial" w:cs="Arial"/>
          <w:bCs/>
          <w:sz w:val="20"/>
          <w:szCs w:val="20"/>
        </w:rPr>
        <w:t xml:space="preserve"> </w:t>
      </w:r>
      <w:r w:rsidR="007A5FFE">
        <w:rPr>
          <w:rFonts w:ascii="Arial" w:hAnsi="Arial" w:cs="Arial"/>
          <w:bCs/>
          <w:sz w:val="20"/>
          <w:szCs w:val="20"/>
        </w:rPr>
        <w:t>Renata Ferreira Lima de Alcantara “Renata Lima”</w:t>
      </w:r>
      <w:r w:rsidR="00271AE8">
        <w:rPr>
          <w:rFonts w:ascii="Arial" w:hAnsi="Arial" w:cs="Arial"/>
          <w:bCs/>
          <w:sz w:val="20"/>
          <w:szCs w:val="20"/>
        </w:rPr>
        <w:t xml:space="preserve">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47A1B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5B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2483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874A0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2026-03-13T20:01:00Z</dcterms:created>
  <dcterms:modified xsi:type="dcterms:W3CDTF">2026-03-13T20:23:00Z</dcterms:modified>
</cp:coreProperties>
</file>