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1CC3C9AF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755FCF">
        <w:rPr>
          <w:rFonts w:ascii="Arial" w:hAnsi="Arial" w:cs="Arial"/>
          <w:b/>
          <w:color w:val="000080"/>
          <w:sz w:val="20"/>
          <w:szCs w:val="20"/>
          <w:u w:val="single"/>
        </w:rPr>
        <w:t>7</w:t>
      </w:r>
      <w:r w:rsidR="00792645">
        <w:rPr>
          <w:rFonts w:ascii="Arial" w:hAnsi="Arial" w:cs="Arial"/>
          <w:b/>
          <w:color w:val="000080"/>
          <w:sz w:val="20"/>
          <w:szCs w:val="20"/>
          <w:u w:val="single"/>
        </w:rPr>
        <w:t>0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792645">
        <w:rPr>
          <w:rFonts w:ascii="Arial" w:hAnsi="Arial" w:cs="Arial"/>
          <w:b/>
          <w:color w:val="000080"/>
          <w:sz w:val="20"/>
          <w:szCs w:val="20"/>
          <w:u w:val="single"/>
        </w:rPr>
        <w:t>17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780768">
        <w:rPr>
          <w:rFonts w:ascii="Arial" w:hAnsi="Arial" w:cs="Arial"/>
          <w:b/>
          <w:color w:val="000080"/>
          <w:sz w:val="20"/>
          <w:szCs w:val="20"/>
          <w:u w:val="single"/>
        </w:rPr>
        <w:t>NOVEMBRO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225E1012" w14:textId="16D8A49A" w:rsidR="00792645" w:rsidRDefault="00840FAC" w:rsidP="00792645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792645">
        <w:rPr>
          <w:rFonts w:ascii="Arial" w:hAnsi="Arial" w:cs="Arial"/>
          <w:bCs/>
          <w:color w:val="800000"/>
          <w:sz w:val="20"/>
          <w:szCs w:val="20"/>
        </w:rPr>
        <w:t>Modifica § 2º e acresce os incisos e alíneas ao art. 33 da Lei Municipal nº 4.750, de 10 de fevereiro de 2015,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8E72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7FD2E03" w14:textId="77777777" w:rsidR="00792645" w:rsidRDefault="008E72EF" w:rsidP="00D34268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C124B6" w:rsidRPr="00C124B6">
        <w:rPr>
          <w:rFonts w:ascii="Arial" w:hAnsi="Arial" w:cs="Arial"/>
          <w:bCs/>
          <w:sz w:val="20"/>
          <w:szCs w:val="20"/>
        </w:rPr>
        <w:t> </w:t>
      </w:r>
      <w:r w:rsidR="006D5D4A">
        <w:rPr>
          <w:rFonts w:ascii="Arial" w:hAnsi="Arial" w:cs="Arial"/>
          <w:bCs/>
          <w:sz w:val="20"/>
          <w:szCs w:val="20"/>
        </w:rPr>
        <w:t xml:space="preserve">Fica </w:t>
      </w:r>
      <w:r w:rsidR="00792645">
        <w:rPr>
          <w:rFonts w:ascii="Arial" w:hAnsi="Arial" w:cs="Arial"/>
          <w:bCs/>
          <w:sz w:val="20"/>
          <w:szCs w:val="20"/>
        </w:rPr>
        <w:t>modificado o § 2º e acrescido os incisos e alíneas ao art.33 da Lei Municipal nº 4.750, de 10 de fevereiro de 2015, que terão as seguintes redações:</w:t>
      </w:r>
    </w:p>
    <w:p w14:paraId="0768E00A" w14:textId="77777777" w:rsidR="00792645" w:rsidRDefault="00792645" w:rsidP="00D34268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9C19614" w14:textId="77777777" w:rsidR="00792645" w:rsidRDefault="00792645" w:rsidP="00D34268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“Art. 33.</w:t>
      </w:r>
    </w:p>
    <w:p w14:paraId="68835B74" w14:textId="77777777" w:rsidR="00792645" w:rsidRDefault="00792645" w:rsidP="00D34268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9C26F6A" w14:textId="1D693EF7" w:rsidR="000105AF" w:rsidRDefault="00792645" w:rsidP="00D34268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§ 2º O deficiente visual deverá portal sempre documento original ou sua cópia</w:t>
      </w:r>
      <w:r w:rsidR="000105AF">
        <w:rPr>
          <w:rFonts w:ascii="Arial" w:hAnsi="Arial" w:cs="Arial"/>
          <w:bCs/>
          <w:sz w:val="20"/>
          <w:szCs w:val="20"/>
        </w:rPr>
        <w:t xml:space="preserve"> autentica, fornecido por entidade especializada no adestramento de cães condutores habilitando o animal e seu usuário, bem como o animal e seu usuário, bem como o animal deverá;</w:t>
      </w:r>
    </w:p>
    <w:p w14:paraId="4996B9FC" w14:textId="77777777" w:rsidR="000105AF" w:rsidRDefault="000105AF" w:rsidP="00D34268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269265F" w14:textId="573B591A" w:rsidR="00864A96" w:rsidRDefault="000105AF" w:rsidP="00D34268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 –</w:t>
      </w:r>
      <w:r w:rsidR="0079264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estar identificado com:</w:t>
      </w:r>
    </w:p>
    <w:p w14:paraId="2181A9F2" w14:textId="77777777" w:rsidR="000105AF" w:rsidRDefault="000105AF" w:rsidP="00D34268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0BA9325" w14:textId="72B5E515" w:rsidR="000105AF" w:rsidRDefault="000105AF" w:rsidP="00D34268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a) colete com inscrição “Cão de assistência” e, se for o caso, “Em treinamento”;</w:t>
      </w:r>
    </w:p>
    <w:p w14:paraId="0944F3C1" w14:textId="77777777" w:rsidR="000105AF" w:rsidRDefault="000105AF" w:rsidP="00D34268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54E7F09" w14:textId="6E31D85E" w:rsidR="000105AF" w:rsidRDefault="000105AF" w:rsidP="00D34268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b) coleira com identificação contendo o nome do cão, nome do responsável, associação qualificadora, telefone e endereço;</w:t>
      </w:r>
    </w:p>
    <w:p w14:paraId="6EEA713E" w14:textId="77777777" w:rsidR="000105AF" w:rsidRDefault="000105AF" w:rsidP="00D34268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7819D26" w14:textId="37D4DCA0" w:rsidR="000105AF" w:rsidRDefault="000105AF" w:rsidP="00D34268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II – estar em boas condições de saúde e higiene, estando com a carteira de vacinação do animal em dia;</w:t>
      </w:r>
    </w:p>
    <w:p w14:paraId="0D325245" w14:textId="77777777" w:rsidR="000105AF" w:rsidRDefault="000105AF" w:rsidP="00D34268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1C60A9E" w14:textId="15957ECF" w:rsidR="000105AF" w:rsidRDefault="000105AF" w:rsidP="00D34268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III – utilizar coleira, guia e arreio com alça;</w:t>
      </w:r>
    </w:p>
    <w:p w14:paraId="2089EDBC" w14:textId="77777777" w:rsidR="00D34268" w:rsidRPr="00D34268" w:rsidRDefault="00D34268" w:rsidP="00D34268">
      <w:pPr>
        <w:spacing w:after="0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6BAFA99" w14:textId="77777777" w:rsidR="006D5D4A" w:rsidRPr="00780768" w:rsidRDefault="006D5D4A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CAEEE5F" w14:textId="586AED9F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34268">
        <w:rPr>
          <w:rFonts w:ascii="Arial" w:hAnsi="Arial" w:cs="Arial"/>
          <w:b/>
          <w:sz w:val="20"/>
          <w:szCs w:val="20"/>
        </w:rPr>
        <w:t>Art. 2º</w:t>
      </w:r>
      <w:r w:rsidRPr="00D34268">
        <w:rPr>
          <w:rFonts w:ascii="Arial" w:hAnsi="Arial" w:cs="Arial"/>
          <w:bCs/>
          <w:sz w:val="20"/>
          <w:szCs w:val="20"/>
        </w:rPr>
        <w:t xml:space="preserve"> </w:t>
      </w:r>
      <w:r w:rsidR="008B74D0">
        <w:rPr>
          <w:rFonts w:ascii="Arial" w:hAnsi="Arial" w:cs="Arial"/>
          <w:bCs/>
          <w:sz w:val="20"/>
          <w:szCs w:val="20"/>
        </w:rPr>
        <w:t xml:space="preserve"> </w:t>
      </w:r>
      <w:r w:rsidR="006D5D4A">
        <w:rPr>
          <w:rFonts w:ascii="Arial" w:hAnsi="Arial" w:cs="Arial"/>
          <w:bCs/>
          <w:sz w:val="20"/>
          <w:szCs w:val="20"/>
        </w:rPr>
        <w:t>O objeto do Programa SINAIS serão:</w:t>
      </w:r>
    </w:p>
    <w:p w14:paraId="1C592DDB" w14:textId="77777777" w:rsidR="006D5D4A" w:rsidRDefault="006D5D4A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B24E7D0" w14:textId="036F6E11" w:rsidR="006D5D4A" w:rsidRDefault="006D5D4A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80629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 -</w:t>
      </w:r>
      <w:r w:rsidR="00D8062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garantir o acesso a informações e ferramentas que permitam aos pais, familiares e</w:t>
      </w:r>
      <w:r w:rsidR="00D80629">
        <w:rPr>
          <w:rFonts w:ascii="Arial" w:hAnsi="Arial" w:cs="Arial"/>
          <w:bCs/>
          <w:sz w:val="20"/>
          <w:szCs w:val="20"/>
        </w:rPr>
        <w:t xml:space="preserve"> cuidadores acompanhar os marcos do desenvolvimento</w:t>
      </w:r>
      <w:r w:rsidR="00B25F58">
        <w:rPr>
          <w:rFonts w:ascii="Arial" w:hAnsi="Arial" w:cs="Arial"/>
          <w:bCs/>
          <w:sz w:val="20"/>
          <w:szCs w:val="20"/>
        </w:rPr>
        <w:t xml:space="preserve"> infantil esperados para cada faixa etária, com base nas melhores práticas clinicas e evidencias cientificas disponíveis;</w:t>
      </w:r>
    </w:p>
    <w:p w14:paraId="6009BEC9" w14:textId="77777777" w:rsidR="00B25F58" w:rsidRDefault="00B25F5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1B506D7" w14:textId="15CFB72C" w:rsidR="00B25F58" w:rsidRDefault="00B25F58" w:rsidP="00463200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25F58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bCs/>
          <w:sz w:val="20"/>
          <w:szCs w:val="20"/>
        </w:rPr>
        <w:t xml:space="preserve">– realizar, por meio de das Unidades Básicas de Saúde (UBS), </w:t>
      </w:r>
      <w:r w:rsidR="00463200">
        <w:rPr>
          <w:rFonts w:ascii="Arial" w:hAnsi="Arial" w:cs="Arial"/>
          <w:bCs/>
          <w:sz w:val="20"/>
          <w:szCs w:val="20"/>
        </w:rPr>
        <w:t>a analise de casos em que houver suspeita de atraso no desenvolvimento infantil, assegurando o encaminhamento para intervenções precoces, com protocolos fundamentais nas melhores práticas, clinicas e cientificas, independentemente da confirmação diagnostica por neuropediatria ou psiquiatria infantil.</w:t>
      </w:r>
    </w:p>
    <w:p w14:paraId="55A53952" w14:textId="77777777" w:rsidR="005462A6" w:rsidRDefault="005462A6" w:rsidP="00F83732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22712A7A" w14:textId="632D9BF7" w:rsidR="0068712D" w:rsidRDefault="005462A6" w:rsidP="000105AF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B49FB">
        <w:rPr>
          <w:rFonts w:ascii="Arial" w:hAnsi="Arial" w:cs="Arial"/>
          <w:b/>
          <w:sz w:val="20"/>
          <w:szCs w:val="20"/>
        </w:rPr>
        <w:t xml:space="preserve">Art. </w:t>
      </w:r>
      <w:r w:rsidR="000105AF">
        <w:rPr>
          <w:rFonts w:ascii="Arial" w:hAnsi="Arial" w:cs="Arial"/>
          <w:b/>
          <w:sz w:val="20"/>
          <w:szCs w:val="20"/>
        </w:rPr>
        <w:t>2</w:t>
      </w:r>
      <w:r w:rsidRPr="00DB49F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0105AF">
        <w:rPr>
          <w:rFonts w:ascii="Arial" w:hAnsi="Arial" w:cs="Arial"/>
          <w:bCs/>
          <w:sz w:val="20"/>
          <w:szCs w:val="20"/>
        </w:rPr>
        <w:t>O Poder Executivo Municipal regulamentará a presente Lei no que couber e for necessário à sua efetiva aplicação.</w:t>
      </w:r>
    </w:p>
    <w:p w14:paraId="6972DDCF" w14:textId="77777777" w:rsidR="0068712D" w:rsidRDefault="0068712D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D6D1FE1" w14:textId="079FDCA3" w:rsidR="0068712D" w:rsidRDefault="0068712D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68712D">
        <w:rPr>
          <w:rFonts w:ascii="Arial" w:hAnsi="Arial" w:cs="Arial"/>
          <w:b/>
          <w:sz w:val="20"/>
          <w:szCs w:val="20"/>
        </w:rPr>
        <w:t xml:space="preserve">Art. </w:t>
      </w:r>
      <w:r w:rsidR="000105AF">
        <w:rPr>
          <w:rFonts w:ascii="Arial" w:hAnsi="Arial" w:cs="Arial"/>
          <w:b/>
          <w:sz w:val="20"/>
          <w:szCs w:val="20"/>
        </w:rPr>
        <w:t>3</w:t>
      </w:r>
      <w:r w:rsidRPr="0068712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0105AF">
        <w:rPr>
          <w:rFonts w:ascii="Arial" w:hAnsi="Arial" w:cs="Arial"/>
          <w:bCs/>
          <w:sz w:val="20"/>
          <w:szCs w:val="20"/>
        </w:rPr>
        <w:t>As despesas decorrentes da execução desta Lei correrão por conta das dotações orçamentárias próprias, suplementadas se necessário.</w:t>
      </w:r>
    </w:p>
    <w:p w14:paraId="2F6726CE" w14:textId="77777777" w:rsidR="000105AF" w:rsidRDefault="000105AF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E21A684" w14:textId="7ADC1AA8" w:rsidR="000105AF" w:rsidRDefault="000105AF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105A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Cs/>
          <w:sz w:val="20"/>
          <w:szCs w:val="20"/>
        </w:rPr>
        <w:t xml:space="preserve">  Esta Lei entrará em vigor na data de sua publicação, revogadas as disposições em contrário.</w:t>
      </w:r>
    </w:p>
    <w:p w14:paraId="5C24C501" w14:textId="77777777" w:rsidR="0068712D" w:rsidRDefault="0068712D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14FE69F" w14:textId="77777777" w:rsidR="00D34268" w:rsidRDefault="00D34268" w:rsidP="000105AF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027728F5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F91CC1">
        <w:rPr>
          <w:rFonts w:ascii="Arial" w:hAnsi="Arial" w:cs="Arial"/>
          <w:bCs/>
          <w:sz w:val="20"/>
          <w:szCs w:val="20"/>
        </w:rPr>
        <w:t>1</w:t>
      </w:r>
      <w:r w:rsidR="0068712D">
        <w:rPr>
          <w:rFonts w:ascii="Arial" w:hAnsi="Arial" w:cs="Arial"/>
          <w:bCs/>
          <w:sz w:val="20"/>
          <w:szCs w:val="20"/>
        </w:rPr>
        <w:t>2</w:t>
      </w:r>
      <w:r w:rsidR="000105AF">
        <w:rPr>
          <w:rFonts w:ascii="Arial" w:hAnsi="Arial" w:cs="Arial"/>
          <w:bCs/>
          <w:sz w:val="20"/>
          <w:szCs w:val="20"/>
        </w:rPr>
        <w:t>2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 xml:space="preserve">Vereador </w:t>
      </w:r>
      <w:r w:rsidR="000105AF">
        <w:rPr>
          <w:rFonts w:ascii="Arial" w:hAnsi="Arial" w:cs="Arial"/>
          <w:bCs/>
          <w:sz w:val="20"/>
          <w:szCs w:val="20"/>
        </w:rPr>
        <w:t>Carlos Alberto Junior</w:t>
      </w:r>
      <w:r w:rsidR="0068712D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>“</w:t>
      </w:r>
      <w:r w:rsidR="000105AF">
        <w:rPr>
          <w:rFonts w:ascii="Arial" w:hAnsi="Arial" w:cs="Arial"/>
          <w:bCs/>
          <w:sz w:val="20"/>
          <w:szCs w:val="20"/>
        </w:rPr>
        <w:t>Juninho</w:t>
      </w:r>
      <w:r w:rsidR="0068712D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8400D" w14:textId="77777777" w:rsidR="00714A9B" w:rsidRDefault="00714A9B" w:rsidP="001A155A">
      <w:pPr>
        <w:spacing w:after="0" w:line="240" w:lineRule="auto"/>
      </w:pPr>
      <w:r>
        <w:separator/>
      </w:r>
    </w:p>
  </w:endnote>
  <w:endnote w:type="continuationSeparator" w:id="0">
    <w:p w14:paraId="58E4DCF0" w14:textId="77777777" w:rsidR="00714A9B" w:rsidRDefault="00714A9B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1FBF" w14:textId="77777777" w:rsidR="00714A9B" w:rsidRDefault="00714A9B" w:rsidP="001A155A">
      <w:pPr>
        <w:spacing w:after="0" w:line="240" w:lineRule="auto"/>
      </w:pPr>
      <w:r>
        <w:separator/>
      </w:r>
    </w:p>
  </w:footnote>
  <w:footnote w:type="continuationSeparator" w:id="0">
    <w:p w14:paraId="3A905FDF" w14:textId="77777777" w:rsidR="00714A9B" w:rsidRDefault="00714A9B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05AF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22AD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0D8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200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12D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D5D4A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4A9B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4B97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645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596C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5F58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55A2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0629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6AD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3</cp:revision>
  <dcterms:created xsi:type="dcterms:W3CDTF">2026-03-16T16:19:00Z</dcterms:created>
  <dcterms:modified xsi:type="dcterms:W3CDTF">2026-03-16T16:38:00Z</dcterms:modified>
</cp:coreProperties>
</file>