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5A649CA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3043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E3498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80289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8041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1C845A5C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E3498">
        <w:rPr>
          <w:rFonts w:ascii="Arial" w:hAnsi="Arial" w:cs="Arial"/>
          <w:bCs/>
          <w:color w:val="800000"/>
          <w:sz w:val="20"/>
          <w:szCs w:val="20"/>
        </w:rPr>
        <w:t>Estabelece que médicos e enfermeiros lotados em unidades básicas de saúde (UBS) possuam autorização para realizar atendimentos emergenciais em locais próximos às unidades de saúde e dá outras providências.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E712030" w14:textId="478975B9" w:rsidR="000E3498" w:rsidRPr="000E3498" w:rsidRDefault="00707220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Fica estabelecido que médicos e enfermeiros lotados em Unidades Básicas de Saúde (UBS's) possuam autorização para realizar atendimentos emergenciais em locais próximos às unidades de saúde, desde que inexista prejuízos à cobertura assistencial no local.</w:t>
      </w:r>
    </w:p>
    <w:p w14:paraId="74ECA6B4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C43C5B" w14:textId="22A2D501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O atendimento emergencial, conforme mencionado no caput deste artigo, consistirá na prestação de primeiros socorros em casos de urgência e emergência, que ocorram nas imediações da UBS em que os médicos e enfermeiros estejam lotados.</w:t>
      </w:r>
    </w:p>
    <w:p w14:paraId="444C375D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F4CF7D" w14:textId="7571C604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Para os fins da presente Lei, considerar-se-á local próximo aquele que se encontre em uma área de raio de até 01 Km (um quilômetro) a partir da UBS.</w:t>
      </w:r>
    </w:p>
    <w:p w14:paraId="5CC8CD0B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6F08A6" w14:textId="2CA12F14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O atendimento emergencial prestado pelos médicos e enfermeiros das UBS's não eximirá a responsabilidade do Serviço de Atendimento de Urgência (SAUR) ou de outros órgãos competentes, quando necessários, para a prestação assistência especializada ou a realização do transporte do paciente para unidades de saúde mais adequadas.</w:t>
      </w:r>
    </w:p>
    <w:p w14:paraId="24AB8021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5F31D3" w14:textId="4755D98C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7907628F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5D1245" w14:textId="2A5F3513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2C92A088" w14:textId="77777777" w:rsidR="000E3498" w:rsidRP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A5C937" w14:textId="7B64FAE5" w:rsidR="00BF6229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E3498">
        <w:rPr>
          <w:rFonts w:ascii="Arial" w:hAnsi="Arial" w:cs="Arial"/>
          <w:b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E3498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730A1B0" w14:textId="77777777" w:rsidR="000E3498" w:rsidRDefault="000E3498" w:rsidP="000E349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CE4D30" w14:textId="77777777" w:rsidR="0064089A" w:rsidRDefault="0064089A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0DEA56D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E3498">
        <w:rPr>
          <w:rFonts w:ascii="Arial" w:hAnsi="Arial" w:cs="Arial"/>
          <w:bCs/>
          <w:sz w:val="20"/>
          <w:szCs w:val="20"/>
        </w:rPr>
        <w:t>10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Vereador </w:t>
      </w:r>
      <w:r w:rsidR="000E3498">
        <w:rPr>
          <w:rFonts w:ascii="Arial" w:hAnsi="Arial" w:cs="Arial"/>
          <w:bCs/>
          <w:sz w:val="20"/>
          <w:szCs w:val="20"/>
        </w:rPr>
        <w:t>Anderson Cardoso da Silva “Birruga”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2024-06-25T18:15:00Z</dcterms:created>
  <dcterms:modified xsi:type="dcterms:W3CDTF">2024-06-25T18:19:00Z</dcterms:modified>
</cp:coreProperties>
</file>