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DB75CD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F63699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63D47E9F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F63699">
        <w:rPr>
          <w:rFonts w:ascii="Arial" w:hAnsi="Arial" w:cs="Arial"/>
          <w:bCs/>
          <w:color w:val="800000"/>
          <w:sz w:val="20"/>
          <w:szCs w:val="20"/>
        </w:rPr>
        <w:t>Institui no município de Caieiras a “Campanha permanente de diagnóstico precoce de hipotiroidismo e hipertiroidismo”,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2BDBE0E" w14:textId="039E0ECB" w:rsidR="00F63699" w:rsidRPr="00F63699" w:rsidRDefault="00707220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 xml:space="preserve">1º  </w:t>
      </w:r>
      <w:r w:rsidR="00F63699" w:rsidRPr="00F63699">
        <w:rPr>
          <w:rFonts w:ascii="Arial" w:hAnsi="Arial" w:cs="Arial"/>
          <w:bCs/>
          <w:sz w:val="20"/>
          <w:szCs w:val="20"/>
        </w:rPr>
        <w:t xml:space="preserve">Fica instituída no Município de Caieiras a “Campanha Permanente de Diagnóstico Precoce de Hipotiroidismo e Hipertireoidismo”, que será realizada, anualmente, na primeira semana do mês de abril. </w:t>
      </w:r>
    </w:p>
    <w:p w14:paraId="5A24993D" w14:textId="77777777" w:rsid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5430F507" w14:textId="476E9D0A" w:rsid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63699">
        <w:rPr>
          <w:rFonts w:ascii="Arial" w:hAnsi="Arial" w:cs="Arial"/>
          <w:b/>
          <w:bCs/>
          <w:sz w:val="20"/>
          <w:szCs w:val="20"/>
        </w:rPr>
        <w:t>Parágrafo único.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69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63699">
        <w:rPr>
          <w:rFonts w:ascii="Arial" w:hAnsi="Arial" w:cs="Arial"/>
          <w:bCs/>
          <w:sz w:val="20"/>
          <w:szCs w:val="20"/>
        </w:rPr>
        <w:t xml:space="preserve">Para garantir a execução da presente Lei, poderão ser desenvolvidas ações pela sociedade civil organizada, mediante a entrega de panfletos, oferta de palestras e cursos, realização de consultas e exames médicos. </w:t>
      </w:r>
    </w:p>
    <w:p w14:paraId="2B99D434" w14:textId="77777777" w:rsidR="00F63699" w:rsidRP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34F47E" w14:textId="6A6EEEBF" w:rsid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63699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63699">
        <w:rPr>
          <w:rFonts w:ascii="Arial" w:hAnsi="Arial" w:cs="Arial"/>
          <w:bCs/>
          <w:sz w:val="20"/>
          <w:szCs w:val="20"/>
        </w:rPr>
        <w:t xml:space="preserve">O Poder Executivo regulamentará a presente Lei no que couber e for necessário à sua efetiva aplicação, podendo, ainda, realizar convênios e parcerias com a iniciativa privada para a execução das disposições legais. </w:t>
      </w:r>
    </w:p>
    <w:p w14:paraId="2CCE2B83" w14:textId="77777777" w:rsidR="00F63699" w:rsidRP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B9475A5" w14:textId="64F476EF" w:rsid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63699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63699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02F2BBD3" w14:textId="77777777" w:rsidR="00F63699" w:rsidRPr="00F63699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6BFFA8" w14:textId="59412C74" w:rsidR="0093726F" w:rsidRDefault="00F63699" w:rsidP="00F6369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63699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F63699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20644A8E" w14:textId="77777777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BF7C88" w14:textId="77777777" w:rsidR="00F63699" w:rsidRDefault="00F63699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0EA8F7F" w14:textId="07EFE768" w:rsidR="005723AD" w:rsidRPr="00F63699" w:rsidRDefault="00227C46" w:rsidP="00F6369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F63699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F63699" w:rsidRPr="00F63699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9B2277C" w14:textId="77777777" w:rsidR="00983E36" w:rsidRDefault="00983E3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A652AC6" w14:textId="77777777" w:rsidR="00F63699" w:rsidRPr="00810D3A" w:rsidRDefault="00F6369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6187933D" w:rsidR="00AB4361" w:rsidRPr="00BE0670" w:rsidRDefault="00FE5753" w:rsidP="00BE0670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BE0670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281A"/>
    <w:rsid w:val="0014377C"/>
    <w:rsid w:val="001446E7"/>
    <w:rsid w:val="00146CB6"/>
    <w:rsid w:val="00146FD9"/>
    <w:rsid w:val="00147A3A"/>
    <w:rsid w:val="00150040"/>
    <w:rsid w:val="00150CDD"/>
    <w:rsid w:val="001566E6"/>
    <w:rsid w:val="00156B33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2B16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0670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2025-01-31T12:12:00Z</dcterms:created>
  <dcterms:modified xsi:type="dcterms:W3CDTF">2025-02-04T19:48:00Z</dcterms:modified>
</cp:coreProperties>
</file>