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62C890A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8F570A">
        <w:rPr>
          <w:rFonts w:ascii="Arial" w:hAnsi="Arial" w:cs="Arial"/>
          <w:b/>
          <w:color w:val="000080"/>
          <w:sz w:val="20"/>
          <w:szCs w:val="20"/>
          <w:u w:val="single"/>
        </w:rPr>
        <w:t>60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D13028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0A412ECE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8F570A">
        <w:rPr>
          <w:rFonts w:ascii="Arial" w:hAnsi="Arial" w:cs="Arial"/>
          <w:bCs/>
          <w:color w:val="800000"/>
          <w:sz w:val="20"/>
          <w:szCs w:val="20"/>
        </w:rPr>
        <w:t>Modifica o art. 2</w:t>
      </w:r>
      <w:r w:rsidR="00933B13">
        <w:rPr>
          <w:rFonts w:ascii="Arial" w:hAnsi="Arial" w:cs="Arial"/>
          <w:bCs/>
          <w:color w:val="800000"/>
          <w:sz w:val="20"/>
          <w:szCs w:val="20"/>
        </w:rPr>
        <w:t>º</w:t>
      </w:r>
      <w:r w:rsidR="008F570A">
        <w:rPr>
          <w:rFonts w:ascii="Arial" w:hAnsi="Arial" w:cs="Arial"/>
          <w:bCs/>
          <w:color w:val="800000"/>
          <w:sz w:val="20"/>
          <w:szCs w:val="20"/>
        </w:rPr>
        <w:t xml:space="preserve"> da Lei Municipal nº 5.918, de 24 de agosto de 2023,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C38C266" w14:textId="287F3066" w:rsidR="008F570A" w:rsidRDefault="00707220" w:rsidP="008F57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750AFF" w:rsidRPr="00750AFF">
        <w:rPr>
          <w:rFonts w:ascii="Arial" w:hAnsi="Arial" w:cs="Arial"/>
          <w:bCs/>
          <w:sz w:val="20"/>
          <w:szCs w:val="20"/>
        </w:rPr>
        <w:t xml:space="preserve"> 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Fica modificado o art. 2º da Lei Municipal nº 5.918, de 24 de agosto de 2023, que passará a ter a seguinte redação: </w:t>
      </w:r>
    </w:p>
    <w:p w14:paraId="224D5D8C" w14:textId="77777777" w:rsidR="008F570A" w:rsidRPr="008F570A" w:rsidRDefault="008F570A" w:rsidP="008F57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886C608" w14:textId="3C926814" w:rsidR="008F570A" w:rsidRPr="008F570A" w:rsidRDefault="008F570A" w:rsidP="008F57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570A">
        <w:rPr>
          <w:rFonts w:ascii="Arial" w:hAnsi="Arial" w:cs="Arial"/>
          <w:bCs/>
          <w:sz w:val="20"/>
          <w:szCs w:val="20"/>
        </w:rPr>
        <w:t>“Art. 2º</w:t>
      </w:r>
      <w:r w:rsidRPr="008F570A">
        <w:rPr>
          <w:rFonts w:ascii="Arial" w:hAnsi="Arial" w:cs="Arial"/>
          <w:bCs/>
          <w:sz w:val="20"/>
          <w:szCs w:val="20"/>
        </w:rPr>
        <w:t xml:space="preserve">  </w:t>
      </w:r>
      <w:r w:rsidRPr="008F570A">
        <w:rPr>
          <w:rFonts w:ascii="Arial" w:hAnsi="Arial" w:cs="Arial"/>
          <w:bCs/>
          <w:sz w:val="20"/>
          <w:szCs w:val="20"/>
        </w:rPr>
        <w:t xml:space="preserve">O “Programa Vacina Fácil" consistirá na montagem de tenda de vacinação no Boulevard de Caieiras, no período compreendido entre as 16h00 e 20h00, durante uma semana inteira, visando atender a população que encontra dificuldades para se vacinar durante o horário de funcionamento regular das Unidades Básicas de Saúde (UBS). </w:t>
      </w:r>
    </w:p>
    <w:p w14:paraId="071AC21D" w14:textId="77777777" w:rsidR="008F570A" w:rsidRPr="008F570A" w:rsidRDefault="008F570A" w:rsidP="008F57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67E7DD" w14:textId="310C8386" w:rsidR="008F570A" w:rsidRPr="008F570A" w:rsidRDefault="008F570A" w:rsidP="008F57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570A">
        <w:rPr>
          <w:rFonts w:ascii="Arial" w:hAnsi="Arial" w:cs="Arial"/>
          <w:bCs/>
          <w:sz w:val="20"/>
          <w:szCs w:val="20"/>
        </w:rPr>
        <w:t>§ 1º</w:t>
      </w:r>
      <w:r w:rsidRPr="008F570A">
        <w:rPr>
          <w:rFonts w:ascii="Arial" w:hAnsi="Arial" w:cs="Arial"/>
          <w:bCs/>
          <w:sz w:val="20"/>
          <w:szCs w:val="20"/>
        </w:rPr>
        <w:t xml:space="preserve">  </w:t>
      </w:r>
      <w:r w:rsidRPr="008F570A">
        <w:rPr>
          <w:rFonts w:ascii="Arial" w:hAnsi="Arial" w:cs="Arial"/>
          <w:bCs/>
          <w:sz w:val="20"/>
          <w:szCs w:val="20"/>
        </w:rPr>
        <w:t xml:space="preserve">A tenda de vacinação será devidamente equipada para garantir a segurança e a qualidade do serviço oferecido, seguindo todas as normas e orientações estabelecidas pelo Ministério da Saúde e pela Secretaria Municipal de Saúde. </w:t>
      </w:r>
    </w:p>
    <w:p w14:paraId="51F2DF28" w14:textId="77777777" w:rsidR="008F570A" w:rsidRPr="008F570A" w:rsidRDefault="008F570A" w:rsidP="008F57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E36E3A7" w14:textId="1A78CF68" w:rsidR="008F570A" w:rsidRPr="008F570A" w:rsidRDefault="008F570A" w:rsidP="008F57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570A">
        <w:rPr>
          <w:rFonts w:ascii="Arial" w:hAnsi="Arial" w:cs="Arial"/>
          <w:bCs/>
          <w:sz w:val="20"/>
          <w:szCs w:val="20"/>
        </w:rPr>
        <w:t>§ 2º</w:t>
      </w:r>
      <w:r w:rsidRPr="008F570A">
        <w:rPr>
          <w:rFonts w:ascii="Arial" w:hAnsi="Arial" w:cs="Arial"/>
          <w:bCs/>
          <w:sz w:val="20"/>
          <w:szCs w:val="20"/>
        </w:rPr>
        <w:t xml:space="preserve">  </w:t>
      </w:r>
      <w:r w:rsidRPr="008F570A">
        <w:rPr>
          <w:rFonts w:ascii="Arial" w:hAnsi="Arial" w:cs="Arial"/>
          <w:bCs/>
          <w:sz w:val="20"/>
          <w:szCs w:val="20"/>
        </w:rPr>
        <w:t xml:space="preserve">Excepcionalmente, a Secretaria Municipal de Saúde poderá realizar a vacinação nos estabelecimentos comerciais, de modo a garantir a imunização dos funcionários que trabalhem em horário comercial”. </w:t>
      </w:r>
    </w:p>
    <w:p w14:paraId="159B16B7" w14:textId="77777777" w:rsidR="008F570A" w:rsidRPr="008F570A" w:rsidRDefault="008F570A" w:rsidP="008F57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C83364" w14:textId="76CF3B0B" w:rsidR="008F570A" w:rsidRDefault="008F570A" w:rsidP="008F57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570A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F570A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64D3FF5D" w14:textId="77777777" w:rsidR="008F570A" w:rsidRPr="008F570A" w:rsidRDefault="008F570A" w:rsidP="008F57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A2A1B8F" w14:textId="119BDB98" w:rsidR="00243790" w:rsidRDefault="008F570A" w:rsidP="008F57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570A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F570A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17973C66" w14:textId="77777777" w:rsidR="00750AFF" w:rsidRDefault="00750AFF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7230196" w14:textId="77777777" w:rsidR="008F570A" w:rsidRDefault="008F570A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C5ED3F1" w14:textId="5023C0E9" w:rsidR="0088635C" w:rsidRPr="008F570A" w:rsidRDefault="00A215C9" w:rsidP="008F570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243790">
        <w:rPr>
          <w:rFonts w:ascii="Arial" w:hAnsi="Arial" w:cs="Arial"/>
          <w:bCs/>
          <w:sz w:val="20"/>
          <w:szCs w:val="20"/>
        </w:rPr>
        <w:t>6</w:t>
      </w:r>
      <w:r w:rsidR="008F570A">
        <w:rPr>
          <w:rFonts w:ascii="Arial" w:hAnsi="Arial" w:cs="Arial"/>
          <w:bCs/>
          <w:sz w:val="20"/>
          <w:szCs w:val="20"/>
        </w:rPr>
        <w:t>2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Anderson Cardoso da Silva “Birruga”, registrado, nesta data, na Secretaria do Gabinete do Prefeito e publicado no Quadro de Editais.</w:t>
      </w:r>
    </w:p>
    <w:p w14:paraId="1844A390" w14:textId="77777777" w:rsidR="0077596C" w:rsidRDefault="0077596C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4C04BC" w14:textId="77777777" w:rsidR="008F570A" w:rsidRPr="00414BF7" w:rsidRDefault="008F570A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6</cp:revision>
  <dcterms:created xsi:type="dcterms:W3CDTF">2025-01-30T14:20:00Z</dcterms:created>
  <dcterms:modified xsi:type="dcterms:W3CDTF">2025-01-30T14:23:00Z</dcterms:modified>
</cp:coreProperties>
</file>